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14DAD" w:rsidRPr="00491C93" w:rsidRDefault="00A7138D" w:rsidP="004F185A">
      <w:pPr>
        <w:pStyle w:val="Frspaiere"/>
        <w:jc w:val="center"/>
        <w:rPr>
          <w:rFonts w:ascii="Times New Roman" w:eastAsia="Arial" w:hAnsi="Times New Roman"/>
          <w:b/>
          <w:sz w:val="24"/>
          <w:szCs w:val="24"/>
        </w:rPr>
      </w:pPr>
      <w:r>
        <w:rPr>
          <w:rFonts w:ascii="Times New Roman" w:eastAsia="Arial" w:hAnsi="Times New Roman"/>
          <w:b/>
          <w:sz w:val="24"/>
          <w:szCs w:val="24"/>
        </w:rPr>
        <w:t xml:space="preserve">ANEXĂ LA </w:t>
      </w:r>
      <w:r w:rsidR="004F185A">
        <w:rPr>
          <w:rFonts w:ascii="Times New Roman" w:eastAsia="Arial" w:hAnsi="Times New Roman"/>
          <w:b/>
          <w:sz w:val="24"/>
          <w:szCs w:val="24"/>
        </w:rPr>
        <w:t>HOTĂRÂREA CONSILIULUI LOCAL AL MUNICIPIULUI CRAIOVA NR.619/2022</w:t>
      </w:r>
    </w:p>
    <w:p w:rsidR="005B70B1" w:rsidRPr="00491C93" w:rsidRDefault="005B70B1" w:rsidP="004F185A">
      <w:pPr>
        <w:jc w:val="center"/>
        <w:rPr>
          <w:lang w:val="ro-RO"/>
        </w:rPr>
      </w:pPr>
    </w:p>
    <w:p w:rsidR="005B70B1" w:rsidRPr="00491C93" w:rsidRDefault="005B70B1">
      <w:pPr>
        <w:rPr>
          <w:lang w:val="ro-RO"/>
        </w:rPr>
      </w:pPr>
    </w:p>
    <w:p w:rsidR="005B70B1" w:rsidRPr="00491C93" w:rsidRDefault="005B70B1">
      <w:pPr>
        <w:rPr>
          <w:lang w:val="ro-RO"/>
        </w:rPr>
      </w:pPr>
    </w:p>
    <w:p w:rsidR="005B70B1" w:rsidRPr="00491C93" w:rsidRDefault="005B70B1">
      <w:pPr>
        <w:rPr>
          <w:lang w:val="ro-RO"/>
        </w:rPr>
      </w:pPr>
    </w:p>
    <w:p w:rsidR="005B70B1" w:rsidRPr="00491C93" w:rsidRDefault="005B70B1">
      <w:pPr>
        <w:rPr>
          <w:lang w:val="ro-RO"/>
        </w:rPr>
      </w:pPr>
    </w:p>
    <w:p w:rsidR="005B70B1" w:rsidRPr="00491C93" w:rsidRDefault="005B70B1">
      <w:pPr>
        <w:rPr>
          <w:lang w:val="ro-RO"/>
        </w:rPr>
      </w:pPr>
    </w:p>
    <w:p w:rsidR="005B70B1" w:rsidRPr="00A51805" w:rsidRDefault="005B70B1">
      <w:pPr>
        <w:pStyle w:val="NormalWeb"/>
        <w:spacing w:before="0" w:after="0"/>
        <w:rPr>
          <w:rFonts w:ascii="Times New Roman" w:eastAsia="Times New Roman" w:hAnsi="Times New Roman" w:cs="Times New Roman"/>
          <w:sz w:val="32"/>
          <w:szCs w:val="32"/>
          <w:lang w:val="ro-RO"/>
        </w:rPr>
      </w:pPr>
    </w:p>
    <w:p w:rsidR="005B70B1" w:rsidRPr="00A51805" w:rsidRDefault="005B70B1">
      <w:pPr>
        <w:pStyle w:val="NormalWeb"/>
        <w:spacing w:before="0" w:after="0"/>
        <w:rPr>
          <w:rFonts w:ascii="Times New Roman" w:eastAsia="Times New Roman" w:hAnsi="Times New Roman" w:cs="Times New Roman"/>
          <w:sz w:val="32"/>
          <w:szCs w:val="32"/>
          <w:lang w:val="ro-RO"/>
        </w:rPr>
      </w:pPr>
    </w:p>
    <w:p w:rsidR="005B70B1" w:rsidRPr="00A51805" w:rsidRDefault="005B70B1">
      <w:pPr>
        <w:rPr>
          <w:sz w:val="32"/>
          <w:szCs w:val="32"/>
          <w:lang w:val="ro-RO"/>
        </w:rPr>
      </w:pPr>
    </w:p>
    <w:p w:rsidR="005B70B1" w:rsidRPr="00A51805" w:rsidRDefault="005B70B1">
      <w:pPr>
        <w:jc w:val="center"/>
        <w:rPr>
          <w:b/>
          <w:bCs/>
          <w:sz w:val="32"/>
          <w:szCs w:val="32"/>
          <w:lang w:val="ro-RO"/>
        </w:rPr>
      </w:pPr>
      <w:r w:rsidRPr="00A51805">
        <w:rPr>
          <w:sz w:val="32"/>
          <w:szCs w:val="32"/>
          <w:lang w:val="ro-RO"/>
        </w:rPr>
        <w:t xml:space="preserve"> </w:t>
      </w:r>
      <w:r w:rsidRPr="00A51805">
        <w:rPr>
          <w:b/>
          <w:bCs/>
          <w:sz w:val="32"/>
          <w:szCs w:val="32"/>
          <w:lang w:val="ro-RO"/>
        </w:rPr>
        <w:t>STUDIU DE OPORTUNITATE</w:t>
      </w:r>
    </w:p>
    <w:p w:rsidR="005B70B1" w:rsidRPr="00A51805" w:rsidRDefault="005B70B1">
      <w:pPr>
        <w:jc w:val="center"/>
        <w:rPr>
          <w:b/>
          <w:bCs/>
          <w:sz w:val="32"/>
          <w:szCs w:val="32"/>
          <w:lang w:val="ro-RO"/>
        </w:rPr>
      </w:pPr>
    </w:p>
    <w:p w:rsidR="00914DAD" w:rsidRPr="00A51805" w:rsidRDefault="00914DAD">
      <w:pPr>
        <w:jc w:val="center"/>
        <w:rPr>
          <w:b/>
          <w:bCs/>
          <w:sz w:val="32"/>
          <w:szCs w:val="32"/>
          <w:lang w:val="ro-RO"/>
        </w:rPr>
      </w:pPr>
    </w:p>
    <w:p w:rsidR="005B70B1" w:rsidRPr="00A51805" w:rsidRDefault="005B70B1">
      <w:pPr>
        <w:jc w:val="center"/>
        <w:rPr>
          <w:sz w:val="32"/>
          <w:szCs w:val="32"/>
          <w:lang w:val="ro-RO"/>
        </w:rPr>
      </w:pPr>
      <w:r w:rsidRPr="00A51805">
        <w:rPr>
          <w:b/>
          <w:bCs/>
          <w:sz w:val="32"/>
          <w:szCs w:val="32"/>
          <w:lang w:val="ro-RO"/>
        </w:rPr>
        <w:t xml:space="preserve">PRIVIND </w:t>
      </w:r>
      <w:r w:rsidR="00926B31" w:rsidRPr="00A51805">
        <w:rPr>
          <w:b/>
          <w:bCs/>
          <w:sz w:val="32"/>
          <w:szCs w:val="32"/>
          <w:lang w:val="ro-RO"/>
        </w:rPr>
        <w:t>NECESITATEA ȘI POTENȚIALUL ECONOMIC</w:t>
      </w:r>
      <w:r w:rsidR="0088107E" w:rsidRPr="00A51805">
        <w:rPr>
          <w:b/>
          <w:bCs/>
          <w:sz w:val="32"/>
          <w:szCs w:val="32"/>
          <w:lang w:val="ro-RO"/>
        </w:rPr>
        <w:t xml:space="preserve"> </w:t>
      </w:r>
      <w:r w:rsidR="00926B31" w:rsidRPr="00A51805">
        <w:rPr>
          <w:b/>
          <w:bCs/>
          <w:sz w:val="32"/>
          <w:szCs w:val="32"/>
          <w:lang w:val="ro-RO"/>
        </w:rPr>
        <w:t xml:space="preserve">AL INVESTIȚIEI </w:t>
      </w:r>
      <w:r w:rsidR="005D6719" w:rsidRPr="00A51805">
        <w:rPr>
          <w:b/>
          <w:bCs/>
          <w:sz w:val="32"/>
          <w:szCs w:val="32"/>
          <w:lang w:val="ro-RO"/>
        </w:rPr>
        <w:t xml:space="preserve">“ÎNFIINȚAREA UNUI CENTRU </w:t>
      </w:r>
      <w:r w:rsidR="0088107E" w:rsidRPr="00A51805">
        <w:rPr>
          <w:b/>
          <w:bCs/>
          <w:sz w:val="32"/>
          <w:szCs w:val="32"/>
          <w:lang w:val="ro-RO"/>
        </w:rPr>
        <w:t xml:space="preserve">INTEGRAT </w:t>
      </w:r>
      <w:r w:rsidR="005D6719" w:rsidRPr="00A51805">
        <w:rPr>
          <w:b/>
          <w:bCs/>
          <w:sz w:val="32"/>
          <w:szCs w:val="32"/>
          <w:lang w:val="ro-RO"/>
        </w:rPr>
        <w:t xml:space="preserve">DE COLECTARE </w:t>
      </w:r>
      <w:r w:rsidR="0088107E" w:rsidRPr="00A51805">
        <w:rPr>
          <w:b/>
          <w:bCs/>
          <w:sz w:val="32"/>
          <w:szCs w:val="32"/>
          <w:lang w:val="ro-RO"/>
        </w:rPr>
        <w:t xml:space="preserve">SEPARATĂ </w:t>
      </w:r>
      <w:r w:rsidR="005D6719" w:rsidRPr="00A51805">
        <w:rPr>
          <w:b/>
          <w:bCs/>
          <w:sz w:val="32"/>
          <w:szCs w:val="32"/>
          <w:lang w:val="ro-RO"/>
        </w:rPr>
        <w:t>PRIN APORT VOLUNTAR</w:t>
      </w:r>
      <w:r w:rsidR="008238C9" w:rsidRPr="00A51805">
        <w:rPr>
          <w:b/>
          <w:bCs/>
          <w:sz w:val="32"/>
          <w:szCs w:val="32"/>
          <w:lang w:val="ro-RO"/>
        </w:rPr>
        <w:t xml:space="preserve"> ÎN MUNICIPIUL </w:t>
      </w:r>
      <w:r w:rsidR="00654659" w:rsidRPr="00A51805">
        <w:rPr>
          <w:b/>
          <w:bCs/>
          <w:sz w:val="32"/>
          <w:szCs w:val="32"/>
          <w:lang w:val="ro-RO"/>
        </w:rPr>
        <w:t>CRAIOVA</w:t>
      </w:r>
      <w:r w:rsidR="005D6719" w:rsidRPr="00A51805">
        <w:rPr>
          <w:b/>
          <w:bCs/>
          <w:sz w:val="32"/>
          <w:szCs w:val="32"/>
          <w:lang w:val="ro-RO"/>
        </w:rPr>
        <w:t>”</w:t>
      </w:r>
    </w:p>
    <w:p w:rsidR="005B70B1" w:rsidRPr="00A51805" w:rsidRDefault="005B70B1">
      <w:pPr>
        <w:rPr>
          <w:sz w:val="32"/>
          <w:szCs w:val="32"/>
          <w:lang w:val="ro-RO"/>
        </w:rPr>
      </w:pPr>
    </w:p>
    <w:p w:rsidR="005B70B1" w:rsidRPr="00A51805" w:rsidRDefault="005B70B1">
      <w:pPr>
        <w:jc w:val="center"/>
        <w:rPr>
          <w:b/>
          <w:bCs/>
          <w:sz w:val="32"/>
          <w:szCs w:val="32"/>
          <w:lang w:val="ro-RO"/>
        </w:rPr>
      </w:pPr>
    </w:p>
    <w:p w:rsidR="005B70B1" w:rsidRPr="00A51805" w:rsidRDefault="005B70B1">
      <w:pPr>
        <w:jc w:val="center"/>
        <w:rPr>
          <w:b/>
          <w:bCs/>
          <w:sz w:val="32"/>
          <w:szCs w:val="32"/>
          <w:lang w:val="ro-RO"/>
        </w:rPr>
      </w:pPr>
    </w:p>
    <w:p w:rsidR="005B70B1" w:rsidRPr="00A51805" w:rsidRDefault="005B70B1">
      <w:pPr>
        <w:jc w:val="center"/>
        <w:rPr>
          <w:b/>
          <w:bCs/>
          <w:sz w:val="32"/>
          <w:szCs w:val="32"/>
          <w:lang w:val="ro-RO"/>
        </w:rPr>
      </w:pPr>
    </w:p>
    <w:p w:rsidR="00F532D8" w:rsidRPr="00A51805" w:rsidRDefault="00F532D8">
      <w:pPr>
        <w:jc w:val="center"/>
        <w:rPr>
          <w:b/>
          <w:bCs/>
          <w:sz w:val="32"/>
          <w:szCs w:val="32"/>
          <w:lang w:val="ro-RO"/>
        </w:rPr>
      </w:pPr>
    </w:p>
    <w:p w:rsidR="00F532D8" w:rsidRPr="00A51805" w:rsidRDefault="00F532D8">
      <w:pPr>
        <w:jc w:val="center"/>
        <w:rPr>
          <w:b/>
          <w:bCs/>
          <w:sz w:val="32"/>
          <w:szCs w:val="32"/>
          <w:lang w:val="ro-RO"/>
        </w:rPr>
      </w:pPr>
    </w:p>
    <w:p w:rsidR="00F532D8" w:rsidRPr="00A51805" w:rsidRDefault="00F532D8">
      <w:pPr>
        <w:jc w:val="center"/>
        <w:rPr>
          <w:b/>
          <w:bCs/>
          <w:sz w:val="32"/>
          <w:szCs w:val="32"/>
          <w:lang w:val="ro-RO"/>
        </w:rPr>
      </w:pPr>
    </w:p>
    <w:p w:rsidR="00F532D8" w:rsidRPr="00A51805" w:rsidRDefault="00F532D8">
      <w:pPr>
        <w:jc w:val="center"/>
        <w:rPr>
          <w:b/>
          <w:bCs/>
          <w:sz w:val="32"/>
          <w:szCs w:val="32"/>
          <w:lang w:val="ro-RO"/>
        </w:rPr>
      </w:pPr>
    </w:p>
    <w:p w:rsidR="00F532D8" w:rsidRPr="00A51805" w:rsidRDefault="00F532D8">
      <w:pPr>
        <w:jc w:val="center"/>
        <w:rPr>
          <w:b/>
          <w:bCs/>
          <w:sz w:val="32"/>
          <w:szCs w:val="32"/>
          <w:lang w:val="ro-RO"/>
        </w:rPr>
      </w:pPr>
    </w:p>
    <w:p w:rsidR="00F532D8" w:rsidRPr="00A51805" w:rsidRDefault="00F532D8">
      <w:pPr>
        <w:jc w:val="center"/>
        <w:rPr>
          <w:b/>
          <w:bCs/>
          <w:sz w:val="32"/>
          <w:szCs w:val="32"/>
          <w:lang w:val="ro-RO"/>
        </w:rPr>
      </w:pPr>
    </w:p>
    <w:p w:rsidR="00F532D8" w:rsidRPr="00A51805" w:rsidRDefault="00C302C0">
      <w:pPr>
        <w:jc w:val="center"/>
        <w:rPr>
          <w:b/>
          <w:bCs/>
          <w:sz w:val="32"/>
          <w:szCs w:val="32"/>
          <w:lang w:val="ro-RO"/>
        </w:rPr>
      </w:pPr>
      <w:r>
        <w:rPr>
          <w:b/>
          <w:bCs/>
          <w:sz w:val="32"/>
          <w:szCs w:val="32"/>
          <w:lang w:val="ro-RO"/>
        </w:rPr>
        <w:t>Noiembrie</w:t>
      </w:r>
      <w:r w:rsidR="00F532D8" w:rsidRPr="00A51805">
        <w:rPr>
          <w:b/>
          <w:bCs/>
          <w:sz w:val="32"/>
          <w:szCs w:val="32"/>
          <w:lang w:val="ro-RO"/>
        </w:rPr>
        <w:t xml:space="preserve"> 2022</w:t>
      </w:r>
    </w:p>
    <w:p w:rsidR="00F532D8" w:rsidRPr="00491C93" w:rsidRDefault="00F532D8">
      <w:pPr>
        <w:jc w:val="center"/>
        <w:rPr>
          <w:b/>
          <w:bCs/>
          <w:lang w:val="ro-RO"/>
        </w:rPr>
      </w:pPr>
    </w:p>
    <w:p w:rsidR="00F532D8" w:rsidRDefault="00F532D8">
      <w:pPr>
        <w:jc w:val="center"/>
        <w:rPr>
          <w:b/>
          <w:bCs/>
          <w:lang w:val="ro-RO"/>
        </w:rPr>
      </w:pPr>
    </w:p>
    <w:p w:rsidR="00A51805" w:rsidRDefault="00A51805">
      <w:pPr>
        <w:jc w:val="center"/>
        <w:rPr>
          <w:b/>
          <w:bCs/>
          <w:lang w:val="ro-RO"/>
        </w:rPr>
      </w:pPr>
    </w:p>
    <w:p w:rsidR="00A51805" w:rsidRDefault="00A51805">
      <w:pPr>
        <w:jc w:val="center"/>
        <w:rPr>
          <w:b/>
          <w:bCs/>
          <w:lang w:val="ro-RO"/>
        </w:rPr>
      </w:pPr>
    </w:p>
    <w:p w:rsidR="00F532D8" w:rsidRPr="00491C93" w:rsidRDefault="00F532D8">
      <w:pPr>
        <w:jc w:val="center"/>
        <w:rPr>
          <w:b/>
          <w:bCs/>
          <w:lang w:val="ro-RO"/>
        </w:rPr>
      </w:pPr>
    </w:p>
    <w:p w:rsidR="00F532D8" w:rsidRPr="00491C93" w:rsidRDefault="00F532D8">
      <w:pPr>
        <w:jc w:val="center"/>
        <w:rPr>
          <w:b/>
          <w:bCs/>
          <w:lang w:val="ro-RO"/>
        </w:rPr>
      </w:pPr>
    </w:p>
    <w:p w:rsidR="00F532D8" w:rsidRPr="00491C93" w:rsidRDefault="00F532D8">
      <w:pPr>
        <w:pStyle w:val="Titlucuprins"/>
        <w:rPr>
          <w:rFonts w:ascii="Times New Roman" w:hAnsi="Times New Roman"/>
          <w:color w:val="auto"/>
          <w:sz w:val="24"/>
          <w:szCs w:val="24"/>
        </w:rPr>
      </w:pPr>
      <w:r w:rsidRPr="00491C93">
        <w:rPr>
          <w:rFonts w:ascii="Times New Roman" w:hAnsi="Times New Roman"/>
          <w:color w:val="auto"/>
          <w:sz w:val="24"/>
          <w:szCs w:val="24"/>
        </w:rPr>
        <w:lastRenderedPageBreak/>
        <w:t>Cuprins</w:t>
      </w:r>
    </w:p>
    <w:p w:rsidR="00F77358" w:rsidRPr="00C302C0" w:rsidRDefault="005330EF">
      <w:pPr>
        <w:pStyle w:val="Cuprins1"/>
        <w:rPr>
          <w:rFonts w:eastAsiaTheme="minorEastAsia"/>
          <w:noProof/>
          <w:kern w:val="0"/>
          <w:lang w:val="ro-RO" w:eastAsia="ro-RO"/>
        </w:rPr>
      </w:pPr>
      <w:r w:rsidRPr="00C302C0">
        <w:fldChar w:fldCharType="begin"/>
      </w:r>
      <w:r w:rsidR="00F532D8" w:rsidRPr="00C302C0">
        <w:instrText xml:space="preserve"> TOC \o "1-3" \h \z \u </w:instrText>
      </w:r>
      <w:r w:rsidRPr="00C302C0">
        <w:fldChar w:fldCharType="separate"/>
      </w:r>
      <w:hyperlink w:anchor="_Toc119079403" w:history="1">
        <w:r w:rsidR="00F77358" w:rsidRPr="00C302C0">
          <w:rPr>
            <w:rStyle w:val="Hyperlink"/>
            <w:noProof/>
            <w:color w:val="auto"/>
            <w:lang w:val="ro-RO"/>
          </w:rPr>
          <w:t>I.</w:t>
        </w:r>
        <w:r w:rsidR="00F77358" w:rsidRPr="00C302C0">
          <w:rPr>
            <w:rFonts w:eastAsiaTheme="minorEastAsia"/>
            <w:noProof/>
            <w:kern w:val="0"/>
            <w:lang w:val="ro-RO" w:eastAsia="ro-RO"/>
          </w:rPr>
          <w:tab/>
        </w:r>
        <w:r w:rsidR="00F77358" w:rsidRPr="00C302C0">
          <w:rPr>
            <w:rStyle w:val="Hyperlink"/>
            <w:noProof/>
            <w:color w:val="auto"/>
            <w:lang w:val="ro-RO"/>
          </w:rPr>
          <w:t>DATE GENERALE</w:t>
        </w:r>
        <w:r w:rsidR="00F77358" w:rsidRPr="00C302C0">
          <w:rPr>
            <w:noProof/>
            <w:webHidden/>
          </w:rPr>
          <w:tab/>
        </w:r>
        <w:r w:rsidRPr="00C302C0">
          <w:rPr>
            <w:noProof/>
            <w:webHidden/>
          </w:rPr>
          <w:fldChar w:fldCharType="begin"/>
        </w:r>
        <w:r w:rsidR="00F77358" w:rsidRPr="00C302C0">
          <w:rPr>
            <w:noProof/>
            <w:webHidden/>
          </w:rPr>
          <w:instrText xml:space="preserve"> PAGEREF _Toc119079403 \h </w:instrText>
        </w:r>
        <w:r w:rsidRPr="00C302C0">
          <w:rPr>
            <w:noProof/>
            <w:webHidden/>
          </w:rPr>
        </w:r>
        <w:r w:rsidRPr="00C302C0">
          <w:rPr>
            <w:noProof/>
            <w:webHidden/>
          </w:rPr>
          <w:fldChar w:fldCharType="separate"/>
        </w:r>
        <w:r w:rsidR="00A7138D">
          <w:rPr>
            <w:noProof/>
            <w:webHidden/>
          </w:rPr>
          <w:t>2</w:t>
        </w:r>
        <w:r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04" w:history="1">
        <w:r w:rsidR="00F77358" w:rsidRPr="00C302C0">
          <w:rPr>
            <w:rStyle w:val="Hyperlink"/>
            <w:i/>
            <w:iCs/>
            <w:noProof/>
            <w:color w:val="auto"/>
            <w:lang w:val="ro-RO"/>
          </w:rPr>
          <w:t>1.1</w:t>
        </w:r>
        <w:r w:rsidR="00F77358" w:rsidRPr="00C302C0">
          <w:rPr>
            <w:rFonts w:eastAsiaTheme="minorEastAsia"/>
            <w:noProof/>
            <w:kern w:val="0"/>
            <w:lang w:val="ro-RO" w:eastAsia="ro-RO"/>
          </w:rPr>
          <w:tab/>
        </w:r>
        <w:r w:rsidR="00F77358" w:rsidRPr="00C302C0">
          <w:rPr>
            <w:rStyle w:val="Hyperlink"/>
            <w:i/>
            <w:iCs/>
            <w:noProof/>
            <w:color w:val="auto"/>
            <w:lang w:val="ro-RO"/>
          </w:rPr>
          <w:t>Obiectul studiului de oportunitate</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_Toc119079404 \h </w:instrText>
        </w:r>
        <w:r w:rsidR="005330EF" w:rsidRPr="00C302C0">
          <w:rPr>
            <w:noProof/>
            <w:webHidden/>
          </w:rPr>
        </w:r>
        <w:r w:rsidR="005330EF" w:rsidRPr="00C302C0">
          <w:rPr>
            <w:noProof/>
            <w:webHidden/>
          </w:rPr>
          <w:fldChar w:fldCharType="separate"/>
        </w:r>
        <w:r w:rsidR="00A7138D">
          <w:rPr>
            <w:noProof/>
            <w:webHidden/>
          </w:rPr>
          <w:t>2</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05" w:history="1">
        <w:r w:rsidR="00F77358" w:rsidRPr="00C302C0">
          <w:rPr>
            <w:rStyle w:val="Hyperlink"/>
            <w:i/>
            <w:iCs/>
            <w:noProof/>
            <w:color w:val="auto"/>
            <w:lang w:val="ro-RO"/>
          </w:rPr>
          <w:t>1.2</w:t>
        </w:r>
        <w:r w:rsidR="00F77358" w:rsidRPr="00C302C0">
          <w:rPr>
            <w:rFonts w:eastAsiaTheme="minorEastAsia"/>
            <w:noProof/>
            <w:kern w:val="0"/>
            <w:lang w:val="ro-RO" w:eastAsia="ro-RO"/>
          </w:rPr>
          <w:tab/>
        </w:r>
        <w:r w:rsidR="00F77358" w:rsidRPr="00C302C0">
          <w:rPr>
            <w:rStyle w:val="Hyperlink"/>
            <w:i/>
            <w:iCs/>
            <w:noProof/>
            <w:color w:val="auto"/>
            <w:lang w:val="ro-RO"/>
          </w:rPr>
          <w:t>Scopul studiului de oportunitate</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_Toc119079405 \h </w:instrText>
        </w:r>
        <w:r w:rsidR="005330EF" w:rsidRPr="00C302C0">
          <w:rPr>
            <w:noProof/>
            <w:webHidden/>
          </w:rPr>
        </w:r>
        <w:r w:rsidR="005330EF" w:rsidRPr="00C302C0">
          <w:rPr>
            <w:noProof/>
            <w:webHidden/>
          </w:rPr>
          <w:fldChar w:fldCharType="separate"/>
        </w:r>
        <w:r w:rsidR="00A7138D">
          <w:rPr>
            <w:noProof/>
            <w:webHidden/>
          </w:rPr>
          <w:t>2</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06" w:history="1">
        <w:r w:rsidR="00F77358" w:rsidRPr="00C302C0">
          <w:rPr>
            <w:rStyle w:val="Hyperlink"/>
            <w:i/>
            <w:iCs/>
            <w:noProof/>
            <w:color w:val="auto"/>
            <w:lang w:val="ro-RO"/>
          </w:rPr>
          <w:t>1.3</w:t>
        </w:r>
        <w:r w:rsidR="00F77358" w:rsidRPr="00C302C0">
          <w:rPr>
            <w:rFonts w:eastAsiaTheme="minorEastAsia"/>
            <w:noProof/>
            <w:kern w:val="0"/>
            <w:lang w:val="ro-RO" w:eastAsia="ro-RO"/>
          </w:rPr>
          <w:tab/>
        </w:r>
        <w:r w:rsidR="00F77358" w:rsidRPr="00C302C0">
          <w:rPr>
            <w:rStyle w:val="Hyperlink"/>
            <w:i/>
            <w:iCs/>
            <w:noProof/>
            <w:color w:val="auto"/>
            <w:lang w:val="ro-RO"/>
          </w:rPr>
          <w:t>Prezentarea Județului  Dolj</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_Toc119079406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1"/>
        <w:rPr>
          <w:rFonts w:eastAsiaTheme="minorEastAsia"/>
          <w:noProof/>
          <w:kern w:val="0"/>
          <w:lang w:val="ro-RO" w:eastAsia="ro-RO"/>
        </w:rPr>
      </w:pPr>
      <w:hyperlink w:anchor="_Toc119079407" w:history="1">
        <w:r w:rsidR="00F77358" w:rsidRPr="00C302C0">
          <w:rPr>
            <w:rStyle w:val="Hyperlink"/>
            <w:noProof/>
            <w:color w:val="auto"/>
            <w:lang w:val="ro-RO"/>
          </w:rPr>
          <w:t>II.</w:t>
        </w:r>
        <w:r w:rsidR="00F77358" w:rsidRPr="00C302C0">
          <w:rPr>
            <w:rFonts w:eastAsiaTheme="minorEastAsia"/>
            <w:noProof/>
            <w:kern w:val="0"/>
            <w:lang w:val="ro-RO" w:eastAsia="ro-RO"/>
          </w:rPr>
          <w:tab/>
        </w:r>
        <w:r w:rsidR="00F77358" w:rsidRPr="00C302C0">
          <w:rPr>
            <w:rStyle w:val="Hyperlink"/>
            <w:noProof/>
            <w:color w:val="auto"/>
            <w:lang w:val="ro-RO"/>
          </w:rPr>
          <w:t>CADRUL LEGISLATIV</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_Toc119079407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08" w:history="1">
        <w:r w:rsidR="00F77358" w:rsidRPr="00C302C0">
          <w:rPr>
            <w:rStyle w:val="Hyperlink"/>
            <w:i/>
            <w:iCs/>
            <w:noProof/>
            <w:color w:val="auto"/>
            <w:lang w:val="ro-RO"/>
          </w:rPr>
          <w:t>2.1</w:t>
        </w:r>
        <w:r w:rsidR="00F77358" w:rsidRPr="00C302C0">
          <w:rPr>
            <w:rFonts w:eastAsiaTheme="minorEastAsia"/>
            <w:noProof/>
            <w:kern w:val="0"/>
            <w:lang w:val="ro-RO" w:eastAsia="ro-RO"/>
          </w:rPr>
          <w:tab/>
        </w:r>
        <w:r w:rsidR="00F77358" w:rsidRPr="00C302C0">
          <w:rPr>
            <w:rStyle w:val="Hyperlink"/>
            <w:i/>
            <w:iCs/>
            <w:noProof/>
            <w:color w:val="auto"/>
            <w:lang w:val="ro-RO"/>
          </w:rPr>
          <w:t>Cadrul legislativ european</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_Toc119079408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09" w:history="1">
        <w:r w:rsidR="00F77358" w:rsidRPr="00C302C0">
          <w:rPr>
            <w:rStyle w:val="Hyperlink"/>
            <w:i/>
            <w:iCs/>
            <w:noProof/>
            <w:color w:val="auto"/>
            <w:lang w:val="ro-RO"/>
          </w:rPr>
          <w:t>2.2</w:t>
        </w:r>
        <w:r w:rsidR="00F77358" w:rsidRPr="00C302C0">
          <w:rPr>
            <w:rFonts w:eastAsiaTheme="minorEastAsia"/>
            <w:noProof/>
            <w:kern w:val="0"/>
            <w:lang w:val="ro-RO" w:eastAsia="ro-RO"/>
          </w:rPr>
          <w:tab/>
        </w:r>
        <w:r w:rsidR="00F77358" w:rsidRPr="00C302C0">
          <w:rPr>
            <w:rStyle w:val="Hyperlink"/>
            <w:i/>
            <w:iCs/>
            <w:noProof/>
            <w:color w:val="auto"/>
            <w:lang w:val="ro-RO"/>
          </w:rPr>
          <w:t>Cadrul legislativ național</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_Toc119079409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10" w:history="1">
        <w:r w:rsidR="00F77358" w:rsidRPr="00C302C0">
          <w:rPr>
            <w:rStyle w:val="Hyperlink"/>
            <w:noProof/>
            <w:color w:val="auto"/>
            <w:lang w:val="ro-RO"/>
          </w:rPr>
          <w:t>2.3</w:t>
        </w:r>
        <w:r w:rsidR="00F77358" w:rsidRPr="00C302C0">
          <w:rPr>
            <w:rFonts w:eastAsiaTheme="minorEastAsia"/>
            <w:noProof/>
            <w:kern w:val="0"/>
            <w:lang w:val="ro-RO" w:eastAsia="ro-RO"/>
          </w:rPr>
          <w:tab/>
        </w:r>
        <w:r w:rsidR="00F77358" w:rsidRPr="00C302C0">
          <w:rPr>
            <w:rStyle w:val="Hyperlink"/>
            <w:noProof/>
            <w:color w:val="auto"/>
            <w:lang w:val="ro-RO"/>
          </w:rPr>
          <w:t>Încadrarea în strategiile la nivel național, județean, local</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_Toc119079410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1"/>
        <w:rPr>
          <w:rFonts w:eastAsiaTheme="minorEastAsia"/>
          <w:noProof/>
          <w:kern w:val="0"/>
          <w:lang w:val="ro-RO" w:eastAsia="ro-RO"/>
        </w:rPr>
      </w:pPr>
      <w:hyperlink w:anchor="_Toc119079411" w:history="1">
        <w:r w:rsidR="00F77358" w:rsidRPr="00C302C0">
          <w:rPr>
            <w:rStyle w:val="Hyperlink"/>
            <w:noProof/>
            <w:color w:val="auto"/>
            <w:lang w:val="ro-RO"/>
          </w:rPr>
          <w:t>III.</w:t>
        </w:r>
        <w:r w:rsidR="00F77358" w:rsidRPr="00C302C0">
          <w:rPr>
            <w:rFonts w:eastAsiaTheme="minorEastAsia"/>
            <w:noProof/>
            <w:kern w:val="0"/>
            <w:lang w:val="ro-RO" w:eastAsia="ro-RO"/>
          </w:rPr>
          <w:tab/>
        </w:r>
        <w:r w:rsidR="00F77358" w:rsidRPr="00C302C0">
          <w:rPr>
            <w:rStyle w:val="Hyperlink"/>
            <w:noProof/>
            <w:color w:val="auto"/>
            <w:lang w:val="ro-RO"/>
          </w:rPr>
          <w:t>SERVICIUL PUBLIC DE SALUBRIZARE</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_Toc119079411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12" w:history="1">
        <w:r w:rsidR="00F77358" w:rsidRPr="00C302C0">
          <w:rPr>
            <w:rStyle w:val="Hyperlink"/>
            <w:i/>
            <w:iCs/>
            <w:noProof/>
            <w:color w:val="auto"/>
            <w:lang w:val="ro-RO"/>
          </w:rPr>
          <w:t>3.1</w:t>
        </w:r>
        <w:r w:rsidR="00F77358" w:rsidRPr="00C302C0">
          <w:rPr>
            <w:rFonts w:eastAsiaTheme="minorEastAsia"/>
            <w:noProof/>
            <w:kern w:val="0"/>
            <w:lang w:val="ro-RO" w:eastAsia="ro-RO"/>
          </w:rPr>
          <w:tab/>
        </w:r>
        <w:r w:rsidR="00F77358" w:rsidRPr="00C302C0">
          <w:rPr>
            <w:rStyle w:val="Hyperlink"/>
            <w:i/>
            <w:iCs/>
            <w:noProof/>
            <w:color w:val="auto"/>
            <w:lang w:val="ro-RO"/>
          </w:rPr>
          <w:t>Prezentare generala</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_Toc119079412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noProof/>
        </w:rPr>
      </w:pPr>
      <w:hyperlink w:anchor="_Toc119079413" w:history="1">
        <w:r w:rsidR="00F77358" w:rsidRPr="00C302C0">
          <w:rPr>
            <w:rStyle w:val="Hyperlink"/>
            <w:i/>
            <w:iCs/>
            <w:noProof/>
            <w:color w:val="auto"/>
            <w:lang w:val="ro-RO"/>
          </w:rPr>
          <w:t>3.2</w:t>
        </w:r>
        <w:r w:rsidR="00F77358" w:rsidRPr="00C302C0">
          <w:rPr>
            <w:rFonts w:eastAsiaTheme="minorEastAsia"/>
            <w:noProof/>
            <w:kern w:val="0"/>
            <w:lang w:val="ro-RO" w:eastAsia="ro-RO"/>
          </w:rPr>
          <w:tab/>
        </w:r>
        <w:r w:rsidR="00F77358" w:rsidRPr="00C302C0">
          <w:rPr>
            <w:rStyle w:val="Hyperlink"/>
            <w:i/>
            <w:iCs/>
            <w:noProof/>
            <w:color w:val="auto"/>
            <w:lang w:val="ro-RO"/>
          </w:rPr>
          <w:t>Prezentarea situației actuale a delegării serviciilor de salubritate</w:t>
        </w:r>
        <w:r w:rsidR="00D94105" w:rsidRPr="00C302C0">
          <w:rPr>
            <w:rStyle w:val="Hyperlink"/>
            <w:i/>
            <w:iCs/>
            <w:noProof/>
            <w:color w:val="auto"/>
            <w:lang w:val="ro-RO"/>
          </w:rPr>
          <w:t xml:space="preserve"> la nivelul jud.Dolj</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_Toc119079413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D94105" w:rsidRPr="00C302C0" w:rsidRDefault="00D94105" w:rsidP="003551FD">
      <w:pPr>
        <w:ind w:left="240"/>
        <w:rPr>
          <w:rFonts w:eastAsiaTheme="minorEastAsia"/>
          <w:noProof/>
        </w:rPr>
      </w:pPr>
      <w:r w:rsidRPr="00C302C0">
        <w:rPr>
          <w:rFonts w:eastAsiaTheme="minorEastAsia"/>
          <w:noProof/>
        </w:rPr>
        <w:t>3.3. Prezentarea situației actuale a delegării serviciilor de salubritate la nivelul Municipiului Craiova……</w:t>
      </w:r>
      <w:r w:rsidR="003551FD" w:rsidRPr="00C302C0">
        <w:rPr>
          <w:rFonts w:eastAsiaTheme="minorEastAsia"/>
          <w:noProof/>
        </w:rPr>
        <w:t>……………………………………………………………………………………………</w:t>
      </w:r>
    </w:p>
    <w:p w:rsidR="00F77358" w:rsidRPr="00C302C0" w:rsidRDefault="004F185A">
      <w:pPr>
        <w:pStyle w:val="Cuprins2"/>
        <w:tabs>
          <w:tab w:val="left" w:pos="880"/>
          <w:tab w:val="right" w:leader="dot" w:pos="10280"/>
        </w:tabs>
        <w:rPr>
          <w:noProof/>
        </w:rPr>
      </w:pPr>
      <w:hyperlink w:anchor="_Toc119079414" w:history="1">
        <w:r w:rsidR="00F77358" w:rsidRPr="00C302C0">
          <w:rPr>
            <w:rStyle w:val="Hyperlink"/>
            <w:i/>
            <w:iCs/>
            <w:noProof/>
            <w:color w:val="auto"/>
            <w:lang w:val="ro-RO"/>
          </w:rPr>
          <w:t>3.</w:t>
        </w:r>
        <w:r w:rsidR="00D94105" w:rsidRPr="00C302C0">
          <w:rPr>
            <w:rStyle w:val="Hyperlink"/>
            <w:i/>
            <w:iCs/>
            <w:noProof/>
            <w:color w:val="auto"/>
            <w:lang w:val="ro-RO"/>
          </w:rPr>
          <w:t>4</w:t>
        </w:r>
        <w:r w:rsidR="00F77358" w:rsidRPr="00C302C0">
          <w:rPr>
            <w:rFonts w:eastAsiaTheme="minorEastAsia"/>
            <w:noProof/>
            <w:kern w:val="0"/>
            <w:lang w:val="ro-RO" w:eastAsia="ro-RO"/>
          </w:rPr>
          <w:tab/>
        </w:r>
        <w:r w:rsidR="00F77358" w:rsidRPr="00C302C0">
          <w:rPr>
            <w:rStyle w:val="Hyperlink"/>
            <w:i/>
            <w:iCs/>
            <w:noProof/>
            <w:color w:val="auto"/>
            <w:lang w:val="ro-RO"/>
          </w:rPr>
          <w:t>Structura gestiunii deșeurilor</w:t>
        </w:r>
        <w:r w:rsidR="00D94105" w:rsidRPr="00C302C0">
          <w:rPr>
            <w:rStyle w:val="Hyperlink"/>
            <w:i/>
            <w:iCs/>
            <w:noProof/>
            <w:color w:val="auto"/>
            <w:lang w:val="ro-RO"/>
          </w:rPr>
          <w:t xml:space="preserve"> la nivelul judetului Dolj </w:t>
        </w:r>
        <w:r w:rsidR="003551FD" w:rsidRPr="00C302C0">
          <w:rPr>
            <w:rStyle w:val="Hyperlink"/>
            <w:i/>
            <w:iCs/>
            <w:noProof/>
            <w:color w:val="auto"/>
            <w:lang w:val="ro-RO"/>
          </w:rPr>
          <w:t>inclusiv Municipiul Craiova</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_Toc119079414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1"/>
        <w:rPr>
          <w:rFonts w:eastAsiaTheme="minorEastAsia"/>
          <w:noProof/>
          <w:kern w:val="0"/>
          <w:lang w:val="ro-RO" w:eastAsia="ro-RO"/>
        </w:rPr>
      </w:pPr>
      <w:hyperlink w:anchor="_Toc119079415" w:history="1">
        <w:r w:rsidR="00F77358" w:rsidRPr="00C302C0">
          <w:rPr>
            <w:rStyle w:val="Hyperlink"/>
            <w:noProof/>
            <w:color w:val="auto"/>
            <w:lang w:val="ro-RO"/>
          </w:rPr>
          <w:t>IV.</w:t>
        </w:r>
        <w:r w:rsidR="00F77358" w:rsidRPr="00C302C0">
          <w:rPr>
            <w:rFonts w:eastAsiaTheme="minorEastAsia"/>
            <w:noProof/>
            <w:kern w:val="0"/>
            <w:lang w:val="ro-RO" w:eastAsia="ro-RO"/>
          </w:rPr>
          <w:tab/>
        </w:r>
        <w:r w:rsidR="00F77358" w:rsidRPr="00C302C0">
          <w:rPr>
            <w:rStyle w:val="Hyperlink"/>
            <w:noProof/>
            <w:color w:val="auto"/>
            <w:lang w:val="ro-RO"/>
          </w:rPr>
          <w:t>DESCRIEREA INVESTIȚIEI</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_Toc119079415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16" w:history="1">
        <w:r w:rsidR="00F77358" w:rsidRPr="00C302C0">
          <w:rPr>
            <w:rStyle w:val="Hyperlink"/>
            <w:i/>
            <w:iCs/>
            <w:noProof/>
            <w:color w:val="auto"/>
            <w:lang w:val="ro-RO"/>
          </w:rPr>
          <w:t>4.1</w:t>
        </w:r>
        <w:r w:rsidR="00F77358" w:rsidRPr="00C302C0">
          <w:rPr>
            <w:rFonts w:eastAsiaTheme="minorEastAsia"/>
            <w:noProof/>
            <w:kern w:val="0"/>
            <w:lang w:val="ro-RO" w:eastAsia="ro-RO"/>
          </w:rPr>
          <w:tab/>
        </w:r>
        <w:r w:rsidR="00F77358" w:rsidRPr="00C302C0">
          <w:rPr>
            <w:rStyle w:val="Hyperlink"/>
            <w:i/>
            <w:iCs/>
            <w:noProof/>
            <w:color w:val="auto"/>
            <w:lang w:val="ro-RO"/>
          </w:rPr>
          <w:t>Fundamentarea necesității și oportunității</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_Toc119079416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17" w:history="1">
        <w:r w:rsidR="00F77358" w:rsidRPr="00C302C0">
          <w:rPr>
            <w:rStyle w:val="Hyperlink"/>
            <w:i/>
            <w:iCs/>
            <w:noProof/>
            <w:color w:val="auto"/>
            <w:lang w:val="ro-RO"/>
          </w:rPr>
          <w:t>4.2</w:t>
        </w:r>
        <w:r w:rsidR="00F77358" w:rsidRPr="00C302C0">
          <w:rPr>
            <w:rFonts w:eastAsiaTheme="minorEastAsia"/>
            <w:noProof/>
            <w:kern w:val="0"/>
            <w:lang w:val="ro-RO" w:eastAsia="ro-RO"/>
          </w:rPr>
          <w:tab/>
        </w:r>
        <w:r w:rsidR="00F77358" w:rsidRPr="00C302C0">
          <w:rPr>
            <w:rStyle w:val="Hyperlink"/>
            <w:i/>
            <w:iCs/>
            <w:noProof/>
            <w:color w:val="auto"/>
            <w:lang w:val="ro-RO"/>
          </w:rPr>
          <w:t>Locația propusă</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_Toc119079417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18" w:history="1">
        <w:r w:rsidR="00F77358" w:rsidRPr="00C302C0">
          <w:rPr>
            <w:rStyle w:val="Hyperlink"/>
            <w:i/>
            <w:iCs/>
            <w:noProof/>
            <w:color w:val="auto"/>
            <w:lang w:val="ro-RO"/>
          </w:rPr>
          <w:t>4.3</w:t>
        </w:r>
        <w:r w:rsidR="00F77358" w:rsidRPr="00C302C0">
          <w:rPr>
            <w:rFonts w:eastAsiaTheme="minorEastAsia"/>
            <w:noProof/>
            <w:kern w:val="0"/>
            <w:lang w:val="ro-RO" w:eastAsia="ro-RO"/>
          </w:rPr>
          <w:tab/>
        </w:r>
        <w:r w:rsidR="00F77358" w:rsidRPr="00C302C0">
          <w:rPr>
            <w:rStyle w:val="Hyperlink"/>
            <w:i/>
            <w:iCs/>
            <w:noProof/>
            <w:color w:val="auto"/>
            <w:lang w:val="ro-RO"/>
          </w:rPr>
          <w:t>Criterii de ordin economic, social și de mediu</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_Toc119079418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19" w:history="1">
        <w:r w:rsidR="00F77358" w:rsidRPr="00C302C0">
          <w:rPr>
            <w:rStyle w:val="Hyperlink"/>
            <w:i/>
            <w:iCs/>
            <w:noProof/>
            <w:color w:val="auto"/>
            <w:lang w:val="ro-RO"/>
          </w:rPr>
          <w:t>4.4</w:t>
        </w:r>
        <w:r w:rsidR="00F77358" w:rsidRPr="00C302C0">
          <w:rPr>
            <w:rFonts w:eastAsiaTheme="minorEastAsia"/>
            <w:noProof/>
            <w:kern w:val="0"/>
            <w:lang w:val="ro-RO" w:eastAsia="ro-RO"/>
          </w:rPr>
          <w:tab/>
        </w:r>
        <w:r w:rsidR="00F77358" w:rsidRPr="00C302C0">
          <w:rPr>
            <w:rStyle w:val="Hyperlink"/>
            <w:i/>
            <w:iCs/>
            <w:noProof/>
            <w:color w:val="auto"/>
            <w:lang w:val="ro-RO"/>
          </w:rPr>
          <w:t>Grupuri interesate</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_Toc119079419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2"/>
        <w:tabs>
          <w:tab w:val="left" w:pos="880"/>
          <w:tab w:val="right" w:leader="dot" w:pos="10280"/>
        </w:tabs>
        <w:rPr>
          <w:rFonts w:eastAsiaTheme="minorEastAsia"/>
          <w:noProof/>
          <w:kern w:val="0"/>
          <w:lang w:val="ro-RO" w:eastAsia="ro-RO"/>
        </w:rPr>
      </w:pPr>
      <w:hyperlink w:anchor="_Toc119079420" w:history="1">
        <w:r w:rsidR="00F77358" w:rsidRPr="00C302C0">
          <w:rPr>
            <w:rStyle w:val="Hyperlink"/>
            <w:i/>
            <w:iCs/>
            <w:noProof/>
            <w:color w:val="auto"/>
            <w:lang w:val="ro-RO"/>
          </w:rPr>
          <w:t>4.5</w:t>
        </w:r>
        <w:r w:rsidR="00F77358" w:rsidRPr="00C302C0">
          <w:rPr>
            <w:rFonts w:eastAsiaTheme="minorEastAsia"/>
            <w:noProof/>
            <w:kern w:val="0"/>
            <w:lang w:val="ro-RO" w:eastAsia="ro-RO"/>
          </w:rPr>
          <w:tab/>
        </w:r>
        <w:r w:rsidR="00F77358" w:rsidRPr="00C302C0">
          <w:rPr>
            <w:rStyle w:val="Hyperlink"/>
            <w:i/>
            <w:iCs/>
            <w:noProof/>
            <w:color w:val="auto"/>
            <w:lang w:val="ro-RO"/>
          </w:rPr>
          <w:t>Analiza nevoilor diferitelor grupuri interesate</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_Toc119079420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77358" w:rsidRPr="00C302C0" w:rsidRDefault="004F185A">
      <w:pPr>
        <w:pStyle w:val="Cuprins1"/>
        <w:rPr>
          <w:rFonts w:eastAsiaTheme="minorEastAsia"/>
          <w:noProof/>
          <w:kern w:val="0"/>
          <w:lang w:val="ro-RO" w:eastAsia="ro-RO"/>
        </w:rPr>
      </w:pPr>
      <w:hyperlink w:anchor="_Toc119079421" w:history="1">
        <w:r w:rsidR="00F77358" w:rsidRPr="00C302C0">
          <w:rPr>
            <w:rStyle w:val="Hyperlink"/>
            <w:noProof/>
            <w:color w:val="auto"/>
            <w:lang w:val="ro-RO"/>
          </w:rPr>
          <w:t>V.</w:t>
        </w:r>
        <w:r w:rsidR="00F77358" w:rsidRPr="00C302C0">
          <w:rPr>
            <w:rFonts w:eastAsiaTheme="minorEastAsia"/>
            <w:noProof/>
            <w:kern w:val="0"/>
            <w:lang w:val="ro-RO" w:eastAsia="ro-RO"/>
          </w:rPr>
          <w:tab/>
        </w:r>
        <w:r w:rsidR="00F77358" w:rsidRPr="00C302C0">
          <w:rPr>
            <w:rStyle w:val="Hyperlink"/>
            <w:noProof/>
            <w:color w:val="auto"/>
            <w:lang w:val="ro-RO"/>
          </w:rPr>
          <w:t>CONCLUZII ȘI RECOMANDĂRI</w:t>
        </w:r>
        <w:r w:rsidR="00F77358" w:rsidRPr="00C302C0">
          <w:rPr>
            <w:noProof/>
            <w:webHidden/>
          </w:rPr>
          <w:tab/>
        </w:r>
        <w:r w:rsidR="005330EF" w:rsidRPr="00C302C0">
          <w:rPr>
            <w:noProof/>
            <w:webHidden/>
          </w:rPr>
          <w:fldChar w:fldCharType="begin"/>
        </w:r>
        <w:r w:rsidR="00F77358" w:rsidRPr="00C302C0">
          <w:rPr>
            <w:noProof/>
            <w:webHidden/>
          </w:rPr>
          <w:instrText xml:space="preserve"> PAGEREF _Toc119079421 \h </w:instrText>
        </w:r>
        <w:r w:rsidR="005330EF" w:rsidRPr="00C302C0">
          <w:rPr>
            <w:noProof/>
            <w:webHidden/>
          </w:rPr>
        </w:r>
        <w:r w:rsidR="005330EF" w:rsidRPr="00C302C0">
          <w:rPr>
            <w:noProof/>
            <w:webHidden/>
          </w:rPr>
          <w:fldChar w:fldCharType="separate"/>
        </w:r>
        <w:r w:rsidR="00A7138D">
          <w:rPr>
            <w:noProof/>
            <w:webHidden/>
          </w:rPr>
          <w:t>3</w:t>
        </w:r>
        <w:r w:rsidR="005330EF" w:rsidRPr="00C302C0">
          <w:rPr>
            <w:noProof/>
            <w:webHidden/>
          </w:rPr>
          <w:fldChar w:fldCharType="end"/>
        </w:r>
      </w:hyperlink>
    </w:p>
    <w:p w:rsidR="00F532D8" w:rsidRPr="00491C93" w:rsidRDefault="005330EF">
      <w:pPr>
        <w:rPr>
          <w:color w:val="FF0000"/>
        </w:rPr>
      </w:pPr>
      <w:r w:rsidRPr="00C302C0">
        <w:fldChar w:fldCharType="end"/>
      </w:r>
    </w:p>
    <w:p w:rsidR="00F532D8" w:rsidRPr="00491C93" w:rsidRDefault="00F532D8">
      <w:pPr>
        <w:jc w:val="center"/>
        <w:rPr>
          <w:b/>
          <w:bCs/>
          <w:lang w:val="ro-RO"/>
        </w:rPr>
      </w:pPr>
    </w:p>
    <w:p w:rsidR="00F532D8" w:rsidRPr="00491C93" w:rsidRDefault="00F532D8">
      <w:pPr>
        <w:jc w:val="center"/>
        <w:rPr>
          <w:b/>
          <w:bCs/>
          <w:lang w:val="ro-RO"/>
        </w:rPr>
      </w:pPr>
    </w:p>
    <w:p w:rsidR="00F532D8" w:rsidRPr="00491C93" w:rsidRDefault="00F532D8">
      <w:pPr>
        <w:jc w:val="center"/>
        <w:rPr>
          <w:b/>
          <w:bCs/>
          <w:lang w:val="ro-RO"/>
        </w:rPr>
      </w:pPr>
    </w:p>
    <w:p w:rsidR="00F532D8" w:rsidRDefault="00F532D8">
      <w:pPr>
        <w:jc w:val="center"/>
        <w:rPr>
          <w:b/>
          <w:bCs/>
          <w:lang w:val="ro-RO"/>
        </w:rPr>
      </w:pPr>
    </w:p>
    <w:p w:rsidR="00A51805" w:rsidRDefault="00A51805">
      <w:pPr>
        <w:jc w:val="center"/>
        <w:rPr>
          <w:b/>
          <w:bCs/>
          <w:lang w:val="ro-RO"/>
        </w:rPr>
      </w:pPr>
    </w:p>
    <w:p w:rsidR="00A51805" w:rsidRDefault="00A51805">
      <w:pPr>
        <w:jc w:val="center"/>
        <w:rPr>
          <w:b/>
          <w:bCs/>
          <w:lang w:val="ro-RO"/>
        </w:rPr>
      </w:pPr>
    </w:p>
    <w:p w:rsidR="00A51805" w:rsidRDefault="00A51805">
      <w:pPr>
        <w:jc w:val="center"/>
        <w:rPr>
          <w:b/>
          <w:bCs/>
          <w:lang w:val="ro-RO"/>
        </w:rPr>
      </w:pPr>
    </w:p>
    <w:p w:rsidR="00A51805" w:rsidRDefault="00A51805">
      <w:pPr>
        <w:jc w:val="center"/>
        <w:rPr>
          <w:b/>
          <w:bCs/>
          <w:lang w:val="ro-RO"/>
        </w:rPr>
      </w:pPr>
    </w:p>
    <w:p w:rsidR="00A51805" w:rsidRDefault="00A51805">
      <w:pPr>
        <w:jc w:val="center"/>
        <w:rPr>
          <w:b/>
          <w:bCs/>
          <w:lang w:val="ro-RO"/>
        </w:rPr>
      </w:pPr>
    </w:p>
    <w:p w:rsidR="00A51805" w:rsidRDefault="00A51805">
      <w:pPr>
        <w:jc w:val="center"/>
        <w:rPr>
          <w:b/>
          <w:bCs/>
          <w:lang w:val="ro-RO"/>
        </w:rPr>
      </w:pPr>
    </w:p>
    <w:p w:rsidR="00A51805" w:rsidRDefault="00A51805">
      <w:pPr>
        <w:jc w:val="center"/>
        <w:rPr>
          <w:b/>
          <w:bCs/>
          <w:lang w:val="ro-RO"/>
        </w:rPr>
      </w:pPr>
    </w:p>
    <w:p w:rsidR="00A51805" w:rsidRPr="00491C93" w:rsidRDefault="00A51805">
      <w:pPr>
        <w:jc w:val="center"/>
        <w:rPr>
          <w:b/>
          <w:bCs/>
          <w:lang w:val="ro-RO"/>
        </w:rPr>
      </w:pPr>
    </w:p>
    <w:p w:rsidR="00F532D8" w:rsidRPr="00491C93" w:rsidRDefault="00F532D8">
      <w:pPr>
        <w:jc w:val="center"/>
        <w:rPr>
          <w:b/>
          <w:bCs/>
          <w:lang w:val="ro-RO"/>
        </w:rPr>
      </w:pPr>
    </w:p>
    <w:p w:rsidR="00F532D8" w:rsidRPr="00491C93" w:rsidRDefault="00F532D8">
      <w:pPr>
        <w:jc w:val="center"/>
        <w:rPr>
          <w:b/>
          <w:bCs/>
          <w:lang w:val="ro-RO"/>
        </w:rPr>
      </w:pPr>
    </w:p>
    <w:p w:rsidR="00F47FCC" w:rsidRPr="00491C93" w:rsidRDefault="00F47FCC" w:rsidP="00926B31">
      <w:pPr>
        <w:rPr>
          <w:lang w:val="ro-RO"/>
        </w:rPr>
      </w:pPr>
    </w:p>
    <w:p w:rsidR="00443DC2" w:rsidRPr="00491C93" w:rsidRDefault="00F532D8">
      <w:pPr>
        <w:numPr>
          <w:ilvl w:val="0"/>
          <w:numId w:val="16"/>
        </w:numPr>
        <w:outlineLvl w:val="0"/>
        <w:rPr>
          <w:b/>
          <w:bCs/>
          <w:lang w:val="ro-RO"/>
        </w:rPr>
      </w:pPr>
      <w:bookmarkStart w:id="0" w:name="_Toc119079403"/>
      <w:r w:rsidRPr="00491C93">
        <w:rPr>
          <w:b/>
          <w:bCs/>
          <w:lang w:val="ro-RO"/>
        </w:rPr>
        <w:t>DATE GENERALE</w:t>
      </w:r>
      <w:bookmarkEnd w:id="0"/>
    </w:p>
    <w:p w:rsidR="005B70B1" w:rsidRPr="00491C93" w:rsidRDefault="005B70B1">
      <w:pPr>
        <w:rPr>
          <w:lang w:val="ro-RO"/>
        </w:rPr>
      </w:pPr>
    </w:p>
    <w:p w:rsidR="005B70B1" w:rsidRPr="00491C93" w:rsidRDefault="005B70B1" w:rsidP="00FB7B1E">
      <w:pPr>
        <w:numPr>
          <w:ilvl w:val="1"/>
          <w:numId w:val="13"/>
        </w:numPr>
        <w:jc w:val="both"/>
        <w:outlineLvl w:val="1"/>
        <w:rPr>
          <w:b/>
          <w:bCs/>
          <w:i/>
          <w:iCs/>
          <w:lang w:val="ro-RO"/>
        </w:rPr>
      </w:pPr>
      <w:bookmarkStart w:id="1" w:name="_Toc119079404"/>
      <w:r w:rsidRPr="00491C93">
        <w:rPr>
          <w:b/>
          <w:bCs/>
          <w:i/>
          <w:iCs/>
          <w:lang w:val="ro-RO"/>
        </w:rPr>
        <w:t>Obiectul studiului de oportunitate</w:t>
      </w:r>
      <w:bookmarkEnd w:id="1"/>
      <w:r w:rsidRPr="00491C93">
        <w:rPr>
          <w:b/>
          <w:bCs/>
          <w:i/>
          <w:iCs/>
          <w:lang w:val="ro-RO"/>
        </w:rPr>
        <w:t xml:space="preserve"> </w:t>
      </w:r>
    </w:p>
    <w:p w:rsidR="00BC6EBA" w:rsidRPr="00491C93" w:rsidRDefault="00BC6EBA" w:rsidP="00BC6EBA">
      <w:pPr>
        <w:jc w:val="both"/>
        <w:rPr>
          <w:b/>
          <w:bCs/>
          <w:i/>
          <w:iCs/>
          <w:lang w:val="ro-RO"/>
        </w:rPr>
      </w:pPr>
    </w:p>
    <w:p w:rsidR="00BC6EBA" w:rsidRPr="00491C93" w:rsidRDefault="005D6719" w:rsidP="005D6719">
      <w:pPr>
        <w:ind w:firstLine="360"/>
        <w:jc w:val="both"/>
        <w:rPr>
          <w:lang w:val="ro-RO"/>
        </w:rPr>
      </w:pPr>
      <w:r w:rsidRPr="00491C93">
        <w:rPr>
          <w:lang w:val="ro-RO"/>
        </w:rPr>
        <w:t>Obiectul prezentului studiu de oportunitate îl constituie analiza oportunității pentru înființarea și dotarea unui centru</w:t>
      </w:r>
      <w:r w:rsidR="0088107E" w:rsidRPr="00491C93">
        <w:rPr>
          <w:lang w:val="ro-RO"/>
        </w:rPr>
        <w:t xml:space="preserve"> integrat</w:t>
      </w:r>
      <w:r w:rsidRPr="00491C93">
        <w:rPr>
          <w:lang w:val="ro-RO"/>
        </w:rPr>
        <w:t xml:space="preserve"> de colectare </w:t>
      </w:r>
      <w:r w:rsidR="0088107E" w:rsidRPr="00491C93">
        <w:rPr>
          <w:lang w:val="ro-RO"/>
        </w:rPr>
        <w:t xml:space="preserve">separată </w:t>
      </w:r>
      <w:r w:rsidRPr="00491C93">
        <w:rPr>
          <w:lang w:val="ro-RO"/>
        </w:rPr>
        <w:t>prin aport voluntar (CAV).</w:t>
      </w:r>
    </w:p>
    <w:p w:rsidR="005D6719" w:rsidRPr="00491C93" w:rsidRDefault="005D6719" w:rsidP="00BC6EBA">
      <w:pPr>
        <w:jc w:val="both"/>
        <w:rPr>
          <w:b/>
          <w:bCs/>
          <w:i/>
          <w:iCs/>
          <w:lang w:val="ro-RO"/>
        </w:rPr>
      </w:pPr>
    </w:p>
    <w:p w:rsidR="005B70B1" w:rsidRPr="00491C93" w:rsidRDefault="005B70B1" w:rsidP="00FB7B1E">
      <w:pPr>
        <w:numPr>
          <w:ilvl w:val="1"/>
          <w:numId w:val="13"/>
        </w:numPr>
        <w:jc w:val="both"/>
        <w:outlineLvl w:val="1"/>
        <w:rPr>
          <w:b/>
          <w:bCs/>
          <w:i/>
          <w:iCs/>
          <w:lang w:val="ro-RO"/>
        </w:rPr>
      </w:pPr>
      <w:bookmarkStart w:id="2" w:name="_Toc119079405"/>
      <w:r w:rsidRPr="00491C93">
        <w:rPr>
          <w:b/>
          <w:bCs/>
          <w:i/>
          <w:iCs/>
          <w:lang w:val="ro-RO"/>
        </w:rPr>
        <w:t>Scopul studiului de oportunitate</w:t>
      </w:r>
      <w:bookmarkEnd w:id="2"/>
    </w:p>
    <w:p w:rsidR="00BC6EBA" w:rsidRPr="00491C93" w:rsidRDefault="00BC6EBA" w:rsidP="00BC6EBA">
      <w:pPr>
        <w:jc w:val="both"/>
        <w:rPr>
          <w:b/>
          <w:bCs/>
          <w:i/>
          <w:iCs/>
          <w:lang w:val="ro-RO"/>
        </w:rPr>
      </w:pPr>
    </w:p>
    <w:p w:rsidR="005D6719" w:rsidRPr="00491C93" w:rsidRDefault="005D6719" w:rsidP="0088107E">
      <w:pPr>
        <w:ind w:firstLine="360"/>
        <w:jc w:val="both"/>
        <w:rPr>
          <w:lang w:val="ro-RO"/>
        </w:rPr>
      </w:pPr>
      <w:r w:rsidRPr="00491C93">
        <w:rPr>
          <w:lang w:val="ro-RO"/>
        </w:rPr>
        <w:t>Scopul studiului de oportunitate este de a evalua necesitatea înființării centrului de colectare cu aport voluntar, precum și amplasarea acestuia, în vederea completării aplicației de finanțare în cadrul apelului de proiecte în cadrul apelului de proiecte cu titlul PNRR/2022/C3/S/I.1.</w:t>
      </w:r>
      <w:r w:rsidR="0088107E" w:rsidRPr="00491C93">
        <w:rPr>
          <w:lang w:val="ro-RO"/>
        </w:rPr>
        <w:t>C</w:t>
      </w:r>
      <w:r w:rsidRPr="00491C93">
        <w:rPr>
          <w:lang w:val="ro-RO"/>
        </w:rPr>
        <w:t>, Componenta C3-Managementul deseurilor, pentru subinvestiția I1.</w:t>
      </w:r>
      <w:r w:rsidR="0088107E" w:rsidRPr="00491C93">
        <w:rPr>
          <w:lang w:val="ro-RO"/>
        </w:rPr>
        <w:t>C</w:t>
      </w:r>
      <w:r w:rsidRPr="00491C93">
        <w:rPr>
          <w:lang w:val="ro-RO"/>
        </w:rPr>
        <w:t xml:space="preserve"> </w:t>
      </w:r>
      <w:r w:rsidR="0088107E" w:rsidRPr="00491C93">
        <w:rPr>
          <w:lang w:val="ro-RO"/>
        </w:rPr>
        <w:t>I.1.C: Centre integrate de colectare separată prin aport voluntar destinate aglomerărilor urbane,</w:t>
      </w:r>
      <w:r w:rsidRPr="00491C93">
        <w:rPr>
          <w:lang w:val="ro-RO"/>
        </w:rPr>
        <w:t xml:space="preserve"> din Planul National de Redresare si Rezilienta (PNRR), investiția I1. „Dezvoltarea, modernizarea și completarea sistemelor de management integrat al deșeurilor municipale la nivel de județ sau la nivel de orașe/comune”,componenta 3. Managementul deșeurilor.</w:t>
      </w:r>
    </w:p>
    <w:p w:rsidR="005D6719" w:rsidRPr="00491C93" w:rsidRDefault="005D6719" w:rsidP="0088107E">
      <w:pPr>
        <w:ind w:firstLine="360"/>
        <w:jc w:val="both"/>
        <w:rPr>
          <w:lang w:val="ro-RO"/>
        </w:rPr>
      </w:pPr>
      <w:r w:rsidRPr="00491C93">
        <w:rPr>
          <w:lang w:val="ro-RO"/>
        </w:rPr>
        <w:t>Această măsură de finanțare este reglementată de Ordinul ministrului mediului, apelor și pădurilor nr. nr. 2.</w:t>
      </w:r>
      <w:r w:rsidR="0088107E" w:rsidRPr="00491C93">
        <w:rPr>
          <w:lang w:val="ro-RO"/>
        </w:rPr>
        <w:t>523</w:t>
      </w:r>
      <w:r w:rsidRPr="00491C93">
        <w:rPr>
          <w:lang w:val="ro-RO"/>
        </w:rPr>
        <w:t>/2022 pentru aprobarea Ghidului specific privind regulile și condițiile de accesare a fondurilor europene aferente Planului național de redresare și reziliență în cadrul apelului de proiecte PNRR/2022/C3/S/I.1.</w:t>
      </w:r>
      <w:r w:rsidR="0088107E" w:rsidRPr="00491C93">
        <w:rPr>
          <w:lang w:val="ro-RO"/>
        </w:rPr>
        <w:t>C</w:t>
      </w:r>
      <w:r w:rsidRPr="00491C93">
        <w:rPr>
          <w:lang w:val="ro-RO"/>
        </w:rPr>
        <w:t>, pentru subinvestiția I1.</w:t>
      </w:r>
      <w:r w:rsidR="0088107E" w:rsidRPr="00491C93">
        <w:rPr>
          <w:lang w:val="ro-RO"/>
        </w:rPr>
        <w:t>c</w:t>
      </w:r>
      <w:r w:rsidRPr="00491C93">
        <w:rPr>
          <w:lang w:val="ro-RO"/>
        </w:rPr>
        <w:t>. „</w:t>
      </w:r>
      <w:r w:rsidR="0088107E" w:rsidRPr="00491C93">
        <w:rPr>
          <w:lang w:val="ro-RO"/>
        </w:rPr>
        <w:t>Centre integrate de colectare separată prin aport voluntar destinate aglomerărilor urbane”, componenta 3: Managementul deșeurilor</w:t>
      </w:r>
      <w:r w:rsidRPr="00491C93">
        <w:rPr>
          <w:lang w:val="ro-RO"/>
        </w:rPr>
        <w:t>.</w:t>
      </w:r>
    </w:p>
    <w:p w:rsidR="0088107E" w:rsidRPr="00491C93" w:rsidRDefault="0088107E" w:rsidP="0088107E">
      <w:pPr>
        <w:ind w:firstLine="360"/>
        <w:jc w:val="both"/>
        <w:rPr>
          <w:lang w:val="ro-RO"/>
        </w:rPr>
      </w:pPr>
      <w:r w:rsidRPr="00491C93">
        <w:rPr>
          <w:lang w:val="ro-RO"/>
        </w:rPr>
        <w:t>Prin intermediul acestei investiții sunt vizate activități/acțiuni specifice înființării și dotării centrelor integrate de colectare prin aport voluntar destinate aglomerărilor urbane mari (CAV).</w:t>
      </w:r>
    </w:p>
    <w:p w:rsidR="005D39EF" w:rsidRPr="00491C93" w:rsidRDefault="00D94105" w:rsidP="005D39EF">
      <w:pPr>
        <w:ind w:firstLine="360"/>
        <w:jc w:val="both"/>
        <w:rPr>
          <w:lang w:val="ro-RO"/>
        </w:rPr>
      </w:pPr>
      <w:r w:rsidRPr="00491C93">
        <w:rPr>
          <w:lang w:val="ro-RO"/>
        </w:rPr>
        <w:t xml:space="preserve">Un </w:t>
      </w:r>
      <w:r w:rsidR="005D39EF" w:rsidRPr="00491C93">
        <w:rPr>
          <w:lang w:val="ro-RO"/>
        </w:rPr>
        <w:t>C</w:t>
      </w:r>
      <w:r w:rsidR="0088107E" w:rsidRPr="00491C93">
        <w:rPr>
          <w:lang w:val="ro-RO"/>
        </w:rPr>
        <w:t>entru</w:t>
      </w:r>
      <w:r w:rsidR="005D39EF" w:rsidRPr="00491C93">
        <w:rPr>
          <w:lang w:val="ro-RO"/>
        </w:rPr>
        <w:t>l</w:t>
      </w:r>
      <w:r w:rsidR="0088107E" w:rsidRPr="00491C93">
        <w:rPr>
          <w:lang w:val="ro-RO"/>
        </w:rPr>
        <w:t xml:space="preserve"> integrat de colectare prin aport voluntar </w:t>
      </w:r>
      <w:r w:rsidRPr="00491C93">
        <w:rPr>
          <w:lang w:val="ro-RO"/>
        </w:rPr>
        <w:t>potrivit ghidului de finantare poate fi</w:t>
      </w:r>
      <w:r w:rsidR="0088107E" w:rsidRPr="00491C93">
        <w:rPr>
          <w:lang w:val="ro-RO"/>
        </w:rPr>
        <w:t xml:space="preserve"> compus din următoarele</w:t>
      </w:r>
      <w:r w:rsidR="005D39EF" w:rsidRPr="00491C93">
        <w:rPr>
          <w:lang w:val="ro-RO"/>
        </w:rPr>
        <w:t xml:space="preserve"> </w:t>
      </w:r>
      <w:r w:rsidR="0088107E" w:rsidRPr="00491C93">
        <w:rPr>
          <w:lang w:val="ro-RO"/>
        </w:rPr>
        <w:t xml:space="preserve">elemente: </w:t>
      </w:r>
    </w:p>
    <w:p w:rsidR="005D39EF" w:rsidRPr="00491C93" w:rsidRDefault="0088107E">
      <w:pPr>
        <w:numPr>
          <w:ilvl w:val="0"/>
          <w:numId w:val="22"/>
        </w:numPr>
        <w:jc w:val="both"/>
        <w:rPr>
          <w:lang w:val="ro-RO"/>
        </w:rPr>
      </w:pPr>
      <w:r w:rsidRPr="00491C93">
        <w:rPr>
          <w:lang w:val="ro-RO"/>
        </w:rPr>
        <w:t xml:space="preserve">platformă betonată, </w:t>
      </w:r>
    </w:p>
    <w:p w:rsidR="005D39EF" w:rsidRPr="00491C93" w:rsidRDefault="0088107E">
      <w:pPr>
        <w:numPr>
          <w:ilvl w:val="0"/>
          <w:numId w:val="22"/>
        </w:numPr>
        <w:jc w:val="both"/>
        <w:rPr>
          <w:lang w:val="ro-RO"/>
        </w:rPr>
      </w:pPr>
      <w:r w:rsidRPr="00491C93">
        <w:rPr>
          <w:lang w:val="ro-RO"/>
        </w:rPr>
        <w:t xml:space="preserve">hală, </w:t>
      </w:r>
    </w:p>
    <w:p w:rsidR="005D39EF" w:rsidRPr="00491C93" w:rsidRDefault="0088107E">
      <w:pPr>
        <w:numPr>
          <w:ilvl w:val="0"/>
          <w:numId w:val="22"/>
        </w:numPr>
        <w:jc w:val="both"/>
        <w:rPr>
          <w:lang w:val="ro-RO"/>
        </w:rPr>
      </w:pPr>
      <w:r w:rsidRPr="00491C93">
        <w:rPr>
          <w:lang w:val="ro-RO"/>
        </w:rPr>
        <w:t xml:space="preserve">containere, </w:t>
      </w:r>
    </w:p>
    <w:p w:rsidR="005D39EF" w:rsidRPr="00491C93" w:rsidRDefault="0088107E">
      <w:pPr>
        <w:numPr>
          <w:ilvl w:val="0"/>
          <w:numId w:val="22"/>
        </w:numPr>
        <w:jc w:val="both"/>
        <w:rPr>
          <w:lang w:val="ro-RO"/>
        </w:rPr>
      </w:pPr>
      <w:r w:rsidRPr="00491C93">
        <w:rPr>
          <w:lang w:val="ro-RO"/>
        </w:rPr>
        <w:t xml:space="preserve">utilaje, </w:t>
      </w:r>
    </w:p>
    <w:p w:rsidR="005D39EF" w:rsidRPr="00491C93" w:rsidRDefault="0088107E">
      <w:pPr>
        <w:numPr>
          <w:ilvl w:val="0"/>
          <w:numId w:val="22"/>
        </w:numPr>
        <w:jc w:val="both"/>
        <w:rPr>
          <w:lang w:val="ro-RO"/>
        </w:rPr>
      </w:pPr>
      <w:r w:rsidRPr="00491C93">
        <w:rPr>
          <w:lang w:val="ro-RO"/>
        </w:rPr>
        <w:t>echipamente tehnologice şi</w:t>
      </w:r>
      <w:r w:rsidR="005D39EF" w:rsidRPr="00491C93">
        <w:rPr>
          <w:lang w:val="ro-RO"/>
        </w:rPr>
        <w:t xml:space="preserve"> </w:t>
      </w:r>
      <w:r w:rsidRPr="00491C93">
        <w:rPr>
          <w:lang w:val="ro-RO"/>
        </w:rPr>
        <w:t>funcționale care nu necesită montaj (cu titlu de exemplu: motostivuitor, încărcător frontal,</w:t>
      </w:r>
      <w:r w:rsidR="005D39EF" w:rsidRPr="00491C93">
        <w:rPr>
          <w:lang w:val="ro-RO"/>
        </w:rPr>
        <w:t xml:space="preserve"> </w:t>
      </w:r>
      <w:r w:rsidRPr="00491C93">
        <w:rPr>
          <w:lang w:val="ro-RO"/>
        </w:rPr>
        <w:t>concasor pentru deșeuri din construcții și demolări, utilaj pentru pre-compost, stație de</w:t>
      </w:r>
      <w:r w:rsidR="005D39EF" w:rsidRPr="00491C93">
        <w:rPr>
          <w:lang w:val="ro-RO"/>
        </w:rPr>
        <w:t xml:space="preserve"> </w:t>
      </w:r>
      <w:r w:rsidRPr="00491C93">
        <w:rPr>
          <w:lang w:val="ro-RO"/>
        </w:rPr>
        <w:t>compostare compusă din platformă betonată, tocător, ciur rotativ, întorcător de brazdă</w:t>
      </w:r>
      <w:r w:rsidR="005D39EF" w:rsidRPr="00491C93">
        <w:rPr>
          <w:lang w:val="ro-RO"/>
        </w:rPr>
        <w:t xml:space="preserve"> </w:t>
      </w:r>
      <w:r w:rsidRPr="00491C93">
        <w:rPr>
          <w:lang w:val="ro-RO"/>
        </w:rPr>
        <w:t xml:space="preserve">instalație însăcuire, etc.), </w:t>
      </w:r>
    </w:p>
    <w:p w:rsidR="005D39EF" w:rsidRPr="00491C93" w:rsidRDefault="0088107E">
      <w:pPr>
        <w:numPr>
          <w:ilvl w:val="0"/>
          <w:numId w:val="22"/>
        </w:numPr>
        <w:jc w:val="both"/>
        <w:rPr>
          <w:lang w:val="ro-RO"/>
        </w:rPr>
      </w:pPr>
      <w:r w:rsidRPr="00491C93">
        <w:rPr>
          <w:lang w:val="ro-RO"/>
        </w:rPr>
        <w:t xml:space="preserve">cameră frigorifică pentru cadavre de animale, </w:t>
      </w:r>
    </w:p>
    <w:p w:rsidR="005D39EF" w:rsidRPr="00491C93" w:rsidRDefault="0088107E">
      <w:pPr>
        <w:numPr>
          <w:ilvl w:val="0"/>
          <w:numId w:val="22"/>
        </w:numPr>
        <w:jc w:val="both"/>
        <w:rPr>
          <w:lang w:val="ro-RO"/>
        </w:rPr>
      </w:pPr>
      <w:r w:rsidRPr="00491C93">
        <w:rPr>
          <w:lang w:val="ro-RO"/>
        </w:rPr>
        <w:t>laborator de analize</w:t>
      </w:r>
      <w:r w:rsidR="005D39EF" w:rsidRPr="00491C93">
        <w:rPr>
          <w:lang w:val="ro-RO"/>
        </w:rPr>
        <w:t xml:space="preserve"> </w:t>
      </w:r>
      <w:r w:rsidRPr="00491C93">
        <w:rPr>
          <w:lang w:val="ro-RO"/>
        </w:rPr>
        <w:t xml:space="preserve">chimice, </w:t>
      </w:r>
    </w:p>
    <w:p w:rsidR="005D39EF" w:rsidRPr="00491C93" w:rsidRDefault="0088107E">
      <w:pPr>
        <w:numPr>
          <w:ilvl w:val="0"/>
          <w:numId w:val="22"/>
        </w:numPr>
        <w:jc w:val="both"/>
        <w:rPr>
          <w:lang w:val="ro-RO"/>
        </w:rPr>
      </w:pPr>
      <w:r w:rsidRPr="00491C93">
        <w:rPr>
          <w:lang w:val="ro-RO"/>
        </w:rPr>
        <w:t xml:space="preserve">cântar acces auto mare-tonaj, </w:t>
      </w:r>
    </w:p>
    <w:p w:rsidR="005D39EF" w:rsidRPr="00491C93" w:rsidRDefault="0088107E">
      <w:pPr>
        <w:numPr>
          <w:ilvl w:val="0"/>
          <w:numId w:val="22"/>
        </w:numPr>
        <w:jc w:val="both"/>
        <w:rPr>
          <w:lang w:val="ro-RO"/>
        </w:rPr>
      </w:pPr>
      <w:r w:rsidRPr="00491C93">
        <w:rPr>
          <w:lang w:val="ro-RO"/>
        </w:rPr>
        <w:t xml:space="preserve">spații administrative, </w:t>
      </w:r>
    </w:p>
    <w:p w:rsidR="0088107E" w:rsidRPr="00491C93" w:rsidRDefault="0088107E">
      <w:pPr>
        <w:numPr>
          <w:ilvl w:val="0"/>
          <w:numId w:val="22"/>
        </w:numPr>
        <w:jc w:val="both"/>
        <w:rPr>
          <w:lang w:val="ro-RO"/>
        </w:rPr>
      </w:pPr>
      <w:r w:rsidRPr="00491C93">
        <w:rPr>
          <w:lang w:val="ro-RO"/>
        </w:rPr>
        <w:t>utilități.</w:t>
      </w:r>
    </w:p>
    <w:p w:rsidR="005D39EF" w:rsidRPr="00491C93" w:rsidRDefault="005D39EF" w:rsidP="0088107E">
      <w:pPr>
        <w:jc w:val="both"/>
        <w:rPr>
          <w:lang w:val="ro-RO"/>
        </w:rPr>
      </w:pPr>
    </w:p>
    <w:p w:rsidR="005D39EF" w:rsidRPr="00491C93" w:rsidRDefault="0088107E" w:rsidP="005D39EF">
      <w:pPr>
        <w:ind w:firstLine="360"/>
        <w:jc w:val="both"/>
        <w:rPr>
          <w:lang w:val="ro-RO"/>
        </w:rPr>
      </w:pPr>
      <w:r w:rsidRPr="00491C93">
        <w:rPr>
          <w:lang w:val="ro-RO"/>
        </w:rPr>
        <w:t xml:space="preserve">În cadrul centrului integrat de colectare prin aport voluntar </w:t>
      </w:r>
      <w:r w:rsidR="005D39EF" w:rsidRPr="00491C93">
        <w:rPr>
          <w:lang w:val="ro-RO"/>
        </w:rPr>
        <w:t>vor</w:t>
      </w:r>
      <w:r w:rsidRPr="00491C93">
        <w:rPr>
          <w:lang w:val="ro-RO"/>
        </w:rPr>
        <w:t xml:space="preserve"> fi colectate, de la persoane</w:t>
      </w:r>
      <w:r w:rsidR="005D39EF" w:rsidRPr="00491C93">
        <w:rPr>
          <w:lang w:val="ro-RO"/>
        </w:rPr>
        <w:t xml:space="preserve"> </w:t>
      </w:r>
      <w:r w:rsidRPr="00491C93">
        <w:rPr>
          <w:lang w:val="ro-RO"/>
        </w:rPr>
        <w:t xml:space="preserve">fizice, următoarele deșeuri: </w:t>
      </w:r>
    </w:p>
    <w:p w:rsidR="005D39EF" w:rsidRPr="00491C93" w:rsidRDefault="0088107E">
      <w:pPr>
        <w:numPr>
          <w:ilvl w:val="0"/>
          <w:numId w:val="21"/>
        </w:numPr>
        <w:jc w:val="both"/>
        <w:rPr>
          <w:lang w:val="ro-RO"/>
        </w:rPr>
      </w:pPr>
      <w:r w:rsidRPr="00491C93">
        <w:rPr>
          <w:lang w:val="ro-RO"/>
        </w:rPr>
        <w:t xml:space="preserve">ambalaje provenite de la vopseluri, </w:t>
      </w:r>
    </w:p>
    <w:p w:rsidR="005D39EF" w:rsidRPr="00491C93" w:rsidRDefault="0088107E">
      <w:pPr>
        <w:numPr>
          <w:ilvl w:val="0"/>
          <w:numId w:val="21"/>
        </w:numPr>
        <w:jc w:val="both"/>
        <w:rPr>
          <w:lang w:val="ro-RO"/>
        </w:rPr>
      </w:pPr>
      <w:r w:rsidRPr="00491C93">
        <w:rPr>
          <w:lang w:val="ro-RO"/>
        </w:rPr>
        <w:t xml:space="preserve">dezinfectanți, </w:t>
      </w:r>
    </w:p>
    <w:p w:rsidR="005D39EF" w:rsidRPr="00491C93" w:rsidRDefault="0088107E">
      <w:pPr>
        <w:numPr>
          <w:ilvl w:val="0"/>
          <w:numId w:val="21"/>
        </w:numPr>
        <w:jc w:val="both"/>
        <w:rPr>
          <w:lang w:val="ro-RO"/>
        </w:rPr>
      </w:pPr>
      <w:r w:rsidRPr="00491C93">
        <w:rPr>
          <w:lang w:val="ro-RO"/>
        </w:rPr>
        <w:t>tuburi de spray,</w:t>
      </w:r>
      <w:r w:rsidR="005D39EF" w:rsidRPr="00491C93">
        <w:rPr>
          <w:lang w:val="ro-RO"/>
        </w:rPr>
        <w:t xml:space="preserve"> </w:t>
      </w:r>
      <w:r w:rsidRPr="00491C93">
        <w:rPr>
          <w:lang w:val="ro-RO"/>
        </w:rPr>
        <w:t xml:space="preserve">etc., </w:t>
      </w:r>
    </w:p>
    <w:p w:rsidR="005D39EF" w:rsidRPr="00491C93" w:rsidRDefault="0088107E">
      <w:pPr>
        <w:numPr>
          <w:ilvl w:val="0"/>
          <w:numId w:val="21"/>
        </w:numPr>
        <w:jc w:val="both"/>
        <w:rPr>
          <w:lang w:val="ro-RO"/>
        </w:rPr>
      </w:pPr>
      <w:r w:rsidRPr="00491C93">
        <w:rPr>
          <w:lang w:val="ro-RO"/>
        </w:rPr>
        <w:t xml:space="preserve">materiale textile precum pături, haine, cârpe, etc., </w:t>
      </w:r>
    </w:p>
    <w:p w:rsidR="005D39EF" w:rsidRPr="00491C93" w:rsidRDefault="0088107E">
      <w:pPr>
        <w:numPr>
          <w:ilvl w:val="0"/>
          <w:numId w:val="21"/>
        </w:numPr>
        <w:jc w:val="both"/>
        <w:rPr>
          <w:lang w:val="ro-RO"/>
        </w:rPr>
      </w:pPr>
      <w:r w:rsidRPr="00491C93">
        <w:rPr>
          <w:lang w:val="ro-RO"/>
        </w:rPr>
        <w:t>materiale plastice precum capace de</w:t>
      </w:r>
      <w:r w:rsidR="005D39EF" w:rsidRPr="00491C93">
        <w:rPr>
          <w:lang w:val="ro-RO"/>
        </w:rPr>
        <w:t xml:space="preserve"> </w:t>
      </w:r>
      <w:r w:rsidRPr="00491C93">
        <w:rPr>
          <w:lang w:val="ro-RO"/>
        </w:rPr>
        <w:t xml:space="preserve">WC, găleți, etc., </w:t>
      </w:r>
    </w:p>
    <w:p w:rsidR="005D39EF" w:rsidRPr="00491C93" w:rsidRDefault="0088107E">
      <w:pPr>
        <w:numPr>
          <w:ilvl w:val="0"/>
          <w:numId w:val="21"/>
        </w:numPr>
        <w:jc w:val="both"/>
        <w:rPr>
          <w:lang w:val="ro-RO"/>
        </w:rPr>
      </w:pPr>
      <w:r w:rsidRPr="00491C93">
        <w:rPr>
          <w:lang w:val="ro-RO"/>
        </w:rPr>
        <w:t xml:space="preserve">electrice/electronice/electrocasnice, </w:t>
      </w:r>
    </w:p>
    <w:p w:rsidR="005D39EF" w:rsidRPr="00491C93" w:rsidRDefault="0088107E">
      <w:pPr>
        <w:numPr>
          <w:ilvl w:val="0"/>
          <w:numId w:val="21"/>
        </w:numPr>
        <w:jc w:val="both"/>
        <w:rPr>
          <w:lang w:val="ro-RO"/>
        </w:rPr>
      </w:pPr>
      <w:r w:rsidRPr="00491C93">
        <w:rPr>
          <w:lang w:val="ro-RO"/>
        </w:rPr>
        <w:t xml:space="preserve">baterii uzate, </w:t>
      </w:r>
    </w:p>
    <w:p w:rsidR="005D39EF" w:rsidRPr="00491C93" w:rsidRDefault="0088107E">
      <w:pPr>
        <w:numPr>
          <w:ilvl w:val="0"/>
          <w:numId w:val="21"/>
        </w:numPr>
        <w:jc w:val="both"/>
        <w:rPr>
          <w:lang w:val="ro-RO"/>
        </w:rPr>
      </w:pPr>
      <w:r w:rsidRPr="00491C93">
        <w:rPr>
          <w:lang w:val="ro-RO"/>
        </w:rPr>
        <w:lastRenderedPageBreak/>
        <w:t xml:space="preserve">saltele, </w:t>
      </w:r>
    </w:p>
    <w:p w:rsidR="005D39EF" w:rsidRPr="00491C93" w:rsidRDefault="0088107E">
      <w:pPr>
        <w:numPr>
          <w:ilvl w:val="0"/>
          <w:numId w:val="21"/>
        </w:numPr>
        <w:jc w:val="both"/>
        <w:rPr>
          <w:lang w:val="ro-RO"/>
        </w:rPr>
      </w:pPr>
      <w:r w:rsidRPr="00491C93">
        <w:rPr>
          <w:lang w:val="ro-RO"/>
        </w:rPr>
        <w:t xml:space="preserve">mobilier, </w:t>
      </w:r>
    </w:p>
    <w:p w:rsidR="005D39EF" w:rsidRPr="00491C93" w:rsidRDefault="0088107E">
      <w:pPr>
        <w:numPr>
          <w:ilvl w:val="0"/>
          <w:numId w:val="21"/>
        </w:numPr>
        <w:jc w:val="both"/>
        <w:rPr>
          <w:lang w:val="ro-RO"/>
        </w:rPr>
      </w:pPr>
      <w:r w:rsidRPr="00491C93">
        <w:rPr>
          <w:lang w:val="ro-RO"/>
        </w:rPr>
        <w:t>metal,</w:t>
      </w:r>
      <w:r w:rsidR="005D39EF" w:rsidRPr="00491C93">
        <w:rPr>
          <w:lang w:val="ro-RO"/>
        </w:rPr>
        <w:t xml:space="preserve"> </w:t>
      </w:r>
    </w:p>
    <w:p w:rsidR="005D39EF" w:rsidRPr="00491C93" w:rsidRDefault="0088107E">
      <w:pPr>
        <w:numPr>
          <w:ilvl w:val="0"/>
          <w:numId w:val="21"/>
        </w:numPr>
        <w:jc w:val="both"/>
        <w:rPr>
          <w:lang w:val="ro-RO"/>
        </w:rPr>
      </w:pPr>
      <w:r w:rsidRPr="00491C93">
        <w:rPr>
          <w:lang w:val="ro-RO"/>
        </w:rPr>
        <w:t xml:space="preserve">sticlă și ceramică, inclusiv obiecte sanitare, </w:t>
      </w:r>
    </w:p>
    <w:p w:rsidR="005D39EF" w:rsidRPr="00491C93" w:rsidRDefault="0088107E">
      <w:pPr>
        <w:numPr>
          <w:ilvl w:val="0"/>
          <w:numId w:val="21"/>
        </w:numPr>
        <w:jc w:val="both"/>
        <w:rPr>
          <w:lang w:val="ro-RO"/>
        </w:rPr>
      </w:pPr>
      <w:r w:rsidRPr="00491C93">
        <w:rPr>
          <w:lang w:val="ro-RO"/>
        </w:rPr>
        <w:t xml:space="preserve">cauciuc, inclusiv anvelope uzate, </w:t>
      </w:r>
    </w:p>
    <w:p w:rsidR="005D39EF" w:rsidRPr="00491C93" w:rsidRDefault="0088107E">
      <w:pPr>
        <w:numPr>
          <w:ilvl w:val="0"/>
          <w:numId w:val="21"/>
        </w:numPr>
        <w:jc w:val="both"/>
        <w:rPr>
          <w:lang w:val="ro-RO"/>
        </w:rPr>
      </w:pPr>
      <w:r w:rsidRPr="00491C93">
        <w:rPr>
          <w:lang w:val="ro-RO"/>
        </w:rPr>
        <w:t>deșeuri vegetale</w:t>
      </w:r>
      <w:r w:rsidR="005D39EF" w:rsidRPr="00491C93">
        <w:rPr>
          <w:lang w:val="ro-RO"/>
        </w:rPr>
        <w:t xml:space="preserve"> </w:t>
      </w:r>
      <w:r w:rsidRPr="00491C93">
        <w:rPr>
          <w:lang w:val="ro-RO"/>
        </w:rPr>
        <w:t xml:space="preserve">din curți și grădini, </w:t>
      </w:r>
    </w:p>
    <w:p w:rsidR="005D39EF" w:rsidRPr="00491C93" w:rsidRDefault="0088107E">
      <w:pPr>
        <w:numPr>
          <w:ilvl w:val="0"/>
          <w:numId w:val="21"/>
        </w:numPr>
        <w:jc w:val="both"/>
        <w:rPr>
          <w:lang w:val="ro-RO"/>
        </w:rPr>
      </w:pPr>
      <w:r w:rsidRPr="00491C93">
        <w:rPr>
          <w:lang w:val="ro-RO"/>
        </w:rPr>
        <w:t xml:space="preserve">deșeuri din construcții și demolări, </w:t>
      </w:r>
    </w:p>
    <w:p w:rsidR="0088107E" w:rsidRPr="00491C93" w:rsidRDefault="0088107E">
      <w:pPr>
        <w:numPr>
          <w:ilvl w:val="0"/>
          <w:numId w:val="21"/>
        </w:numPr>
        <w:jc w:val="both"/>
        <w:rPr>
          <w:lang w:val="ro-RO"/>
        </w:rPr>
      </w:pPr>
      <w:r w:rsidRPr="00491C93">
        <w:rPr>
          <w:lang w:val="ro-RO"/>
        </w:rPr>
        <w:t>cadavre de animale.</w:t>
      </w:r>
    </w:p>
    <w:p w:rsidR="005D39EF" w:rsidRPr="00491C93" w:rsidRDefault="00D94105" w:rsidP="0088107E">
      <w:pPr>
        <w:jc w:val="both"/>
        <w:rPr>
          <w:lang w:val="ro-RO"/>
        </w:rPr>
      </w:pPr>
      <w:r w:rsidRPr="00491C93">
        <w:rPr>
          <w:lang w:val="ro-RO"/>
        </w:rPr>
        <w:t xml:space="preserve">Elementele componente ale Centrului vor fi </w:t>
      </w:r>
      <w:r w:rsidR="003551FD" w:rsidRPr="00491C93">
        <w:rPr>
          <w:lang w:val="ro-RO"/>
        </w:rPr>
        <w:t>stabilite</w:t>
      </w:r>
      <w:r w:rsidRPr="00491C93">
        <w:rPr>
          <w:lang w:val="ro-RO"/>
        </w:rPr>
        <w:t xml:space="preserve"> efectiv in baza studiului de fezabilitate care se va realiza ulterior, in urma analizei specificitatii sistemului de salubrizare existent</w:t>
      </w:r>
      <w:r w:rsidR="003551FD" w:rsidRPr="00491C93">
        <w:rPr>
          <w:lang w:val="ro-RO"/>
        </w:rPr>
        <w:t xml:space="preserve">, </w:t>
      </w:r>
      <w:r w:rsidRPr="00491C93">
        <w:rPr>
          <w:lang w:val="ro-RO"/>
        </w:rPr>
        <w:t>raportat la intregul sistem de gestionare a deseurilor la nivel judetean, prin integrarea fluxurilor in fluxurile existente.</w:t>
      </w:r>
    </w:p>
    <w:p w:rsidR="003551FD" w:rsidRPr="00491C93" w:rsidRDefault="003551FD" w:rsidP="0088107E">
      <w:pPr>
        <w:jc w:val="both"/>
        <w:rPr>
          <w:lang w:val="ro-RO"/>
        </w:rPr>
      </w:pPr>
    </w:p>
    <w:p w:rsidR="00BC6EBA" w:rsidRPr="00491C93" w:rsidRDefault="0088107E" w:rsidP="0088107E">
      <w:pPr>
        <w:jc w:val="both"/>
        <w:rPr>
          <w:lang w:val="ro-RO"/>
        </w:rPr>
      </w:pPr>
      <w:r w:rsidRPr="00491C93">
        <w:rPr>
          <w:lang w:val="ro-RO"/>
        </w:rPr>
        <w:t>Deșeurile colectate separat în centrele integrate de colectare prin aport voluntar pot fi tratate</w:t>
      </w:r>
      <w:r w:rsidR="005D39EF" w:rsidRPr="00491C93">
        <w:rPr>
          <w:lang w:val="ro-RO"/>
        </w:rPr>
        <w:t xml:space="preserve"> </w:t>
      </w:r>
      <w:r w:rsidRPr="00491C93">
        <w:rPr>
          <w:lang w:val="ro-RO"/>
        </w:rPr>
        <w:t>în conformitate cu prevederile O.U.G. 92/2021 privind regimul deșeurilor, cu modificările și</w:t>
      </w:r>
      <w:r w:rsidR="005D39EF" w:rsidRPr="00491C93">
        <w:rPr>
          <w:lang w:val="ro-RO"/>
        </w:rPr>
        <w:t xml:space="preserve"> </w:t>
      </w:r>
      <w:r w:rsidRPr="00491C93">
        <w:rPr>
          <w:lang w:val="ro-RO"/>
        </w:rPr>
        <w:t>completările ulterioare, respectând cerințele prevăzute de Ordinul ministrului sănătății nr.</w:t>
      </w:r>
      <w:r w:rsidR="005D39EF" w:rsidRPr="00491C93">
        <w:rPr>
          <w:lang w:val="ro-RO"/>
        </w:rPr>
        <w:t xml:space="preserve"> </w:t>
      </w:r>
      <w:r w:rsidRPr="00491C93">
        <w:rPr>
          <w:lang w:val="ro-RO"/>
        </w:rPr>
        <w:t>119/2014 pentru aprobarea Normelor de igienă și sănătate publică privind mediul de viață al</w:t>
      </w:r>
      <w:r w:rsidR="005D39EF" w:rsidRPr="00491C93">
        <w:rPr>
          <w:lang w:val="ro-RO"/>
        </w:rPr>
        <w:t xml:space="preserve"> </w:t>
      </w:r>
      <w:r w:rsidRPr="00491C93">
        <w:rPr>
          <w:lang w:val="ro-RO"/>
        </w:rPr>
        <w:t>populației.</w:t>
      </w:r>
    </w:p>
    <w:p w:rsidR="005D39EF" w:rsidRPr="00491C93" w:rsidRDefault="005D39EF" w:rsidP="0088107E">
      <w:pPr>
        <w:jc w:val="both"/>
        <w:rPr>
          <w:b/>
          <w:bCs/>
          <w:i/>
          <w:iCs/>
          <w:highlight w:val="yellow"/>
          <w:lang w:val="ro-RO"/>
        </w:rPr>
      </w:pPr>
    </w:p>
    <w:p w:rsidR="005B70B1" w:rsidRPr="00491C93" w:rsidRDefault="005B70B1" w:rsidP="00FB7B1E">
      <w:pPr>
        <w:numPr>
          <w:ilvl w:val="1"/>
          <w:numId w:val="13"/>
        </w:numPr>
        <w:jc w:val="both"/>
        <w:outlineLvl w:val="1"/>
        <w:rPr>
          <w:b/>
          <w:bCs/>
          <w:i/>
          <w:iCs/>
          <w:lang w:val="ro-RO"/>
        </w:rPr>
      </w:pPr>
      <w:bookmarkStart w:id="3" w:name="_Toc119079406"/>
      <w:r w:rsidRPr="00491C93">
        <w:rPr>
          <w:b/>
          <w:bCs/>
          <w:i/>
          <w:iCs/>
          <w:lang w:val="ro-RO"/>
        </w:rPr>
        <w:t xml:space="preserve">Prezentarea </w:t>
      </w:r>
      <w:r w:rsidR="00CA1244" w:rsidRPr="00491C93">
        <w:rPr>
          <w:b/>
          <w:bCs/>
          <w:i/>
          <w:iCs/>
          <w:lang w:val="ro-RO"/>
        </w:rPr>
        <w:t>Județului  Dolj</w:t>
      </w:r>
      <w:bookmarkEnd w:id="3"/>
    </w:p>
    <w:p w:rsidR="0053381F" w:rsidRPr="00491C93" w:rsidRDefault="0011274C" w:rsidP="0053381F">
      <w:pPr>
        <w:ind w:right="-1020"/>
        <w:jc w:val="both"/>
        <w:rPr>
          <w:b/>
          <w:bCs/>
          <w:i/>
          <w:iCs/>
          <w:lang w:val="ro-RO"/>
        </w:rPr>
      </w:pPr>
      <w:r w:rsidRPr="00491C93">
        <w:rPr>
          <w:b/>
          <w:bCs/>
          <w:i/>
          <w:iCs/>
          <w:lang w:val="ro-RO"/>
        </w:rPr>
        <w:t xml:space="preserve"> </w:t>
      </w:r>
    </w:p>
    <w:p w:rsidR="005B70B1" w:rsidRPr="00491C93" w:rsidRDefault="00E70906" w:rsidP="0053381F">
      <w:pPr>
        <w:ind w:right="-1020"/>
        <w:jc w:val="both"/>
        <w:rPr>
          <w:b/>
          <w:bCs/>
          <w:i/>
          <w:iCs/>
          <w:lang w:val="ro-RO"/>
        </w:rPr>
      </w:pPr>
      <w:r w:rsidRPr="00491C93">
        <w:rPr>
          <w:b/>
          <w:bCs/>
          <w:i/>
          <w:iCs/>
          <w:lang w:val="ro-RO"/>
        </w:rPr>
        <w:t>Așezare</w:t>
      </w:r>
      <w:r w:rsidR="005B70B1" w:rsidRPr="00491C93">
        <w:rPr>
          <w:b/>
          <w:bCs/>
          <w:i/>
          <w:iCs/>
          <w:lang w:val="ro-RO"/>
        </w:rPr>
        <w:t xml:space="preserve"> geografică</w:t>
      </w:r>
    </w:p>
    <w:p w:rsidR="0011274C" w:rsidRPr="00491C93" w:rsidRDefault="00CA1244" w:rsidP="0053381F">
      <w:pPr>
        <w:pStyle w:val="Body"/>
        <w:jc w:val="both"/>
        <w:rPr>
          <w:rFonts w:ascii="Times New Roman" w:eastAsia="Times New Roman" w:hAnsi="Times New Roman" w:cs="Times New Roman"/>
          <w:color w:val="auto"/>
          <w:sz w:val="24"/>
          <w:szCs w:val="24"/>
          <w:highlight w:val="yellow"/>
        </w:rPr>
      </w:pPr>
      <w:r w:rsidRPr="00491C93">
        <w:rPr>
          <w:rFonts w:ascii="Times New Roman" w:eastAsia="Arial" w:hAnsi="Times New Roman" w:cs="Times New Roman"/>
          <w:kern w:val="0"/>
          <w:sz w:val="24"/>
          <w:szCs w:val="24"/>
          <w:lang w:eastAsia="ro-RO"/>
        </w:rPr>
        <w:t>Județul Dolj este situat în sud-vestul regiunii istorice Oltenia din România, aflat în zona Câmpiei Române.</w:t>
      </w:r>
    </w:p>
    <w:p w:rsidR="00CA1244" w:rsidRPr="00491C93" w:rsidRDefault="00CA1244" w:rsidP="0053381F">
      <w:pPr>
        <w:pStyle w:val="Body"/>
        <w:jc w:val="both"/>
        <w:rPr>
          <w:rFonts w:ascii="Times New Roman" w:eastAsia="Arial" w:hAnsi="Times New Roman" w:cs="Times New Roman"/>
          <w:kern w:val="0"/>
          <w:sz w:val="24"/>
          <w:szCs w:val="24"/>
          <w:lang w:eastAsia="ro-RO"/>
        </w:rPr>
      </w:pPr>
      <w:r w:rsidRPr="00491C93">
        <w:rPr>
          <w:rFonts w:ascii="Times New Roman" w:eastAsia="Arial" w:hAnsi="Times New Roman" w:cs="Times New Roman"/>
          <w:kern w:val="0"/>
          <w:sz w:val="24"/>
          <w:szCs w:val="24"/>
          <w:lang w:eastAsia="ro-RO"/>
        </w:rPr>
        <w:t>Relieful apare ca niște trepte plate care se ridică sub formă de piramidă din lunca Dunării spre dealurile Amaradiei, de la 30 până la 350 m deasupra nivelului mării.</w:t>
      </w:r>
    </w:p>
    <w:p w:rsidR="00CA1244" w:rsidRPr="00491C93" w:rsidRDefault="00CA1244" w:rsidP="00CA1244">
      <w:pPr>
        <w:pStyle w:val="Body"/>
        <w:jc w:val="both"/>
        <w:rPr>
          <w:rFonts w:ascii="Times New Roman" w:eastAsia="Arial" w:hAnsi="Times New Roman" w:cs="Times New Roman"/>
          <w:kern w:val="0"/>
          <w:sz w:val="24"/>
          <w:szCs w:val="24"/>
          <w:lang w:eastAsia="ro-RO"/>
        </w:rPr>
      </w:pPr>
      <w:r w:rsidRPr="00491C93">
        <w:rPr>
          <w:rFonts w:ascii="Times New Roman" w:eastAsia="Arial" w:hAnsi="Times New Roman" w:cs="Times New Roman"/>
          <w:kern w:val="0"/>
          <w:sz w:val="24"/>
          <w:szCs w:val="24"/>
          <w:lang w:eastAsia="ro-RO"/>
        </w:rPr>
        <w:t>Privit în ansamblul teritorial al României, Doljul are o poziție sudică-sud-vestică, axată pe cursul inferior al râului Jiu de la care își trage numele (Jiul de Jos sau Doljiu). Teritoriul județului se întinde între 43°43' și 44°42' latitudine nordică și, respectiv, 22° 50' și 24° 16' longitudine estică, adică pe aproximativ un grad altitudinal și un grad și jumătate longitudinal.</w:t>
      </w:r>
    </w:p>
    <w:p w:rsidR="00CA1244" w:rsidRPr="00491C93" w:rsidRDefault="00CA1244" w:rsidP="0053381F">
      <w:pPr>
        <w:pStyle w:val="Body"/>
        <w:jc w:val="both"/>
        <w:rPr>
          <w:rFonts w:ascii="Times New Roman" w:eastAsia="Times New Roman" w:hAnsi="Times New Roman" w:cs="Times New Roman"/>
          <w:b/>
          <w:bCs/>
          <w:i/>
          <w:iCs/>
          <w:color w:val="auto"/>
          <w:sz w:val="24"/>
          <w:szCs w:val="24"/>
        </w:rPr>
      </w:pPr>
    </w:p>
    <w:p w:rsidR="005B70B1" w:rsidRPr="00491C93" w:rsidRDefault="005B70B1" w:rsidP="0053381F">
      <w:pPr>
        <w:pStyle w:val="Body"/>
        <w:jc w:val="both"/>
        <w:rPr>
          <w:rFonts w:ascii="Times New Roman" w:eastAsia="Times New Roman" w:hAnsi="Times New Roman" w:cs="Times New Roman"/>
          <w:b/>
          <w:bCs/>
          <w:i/>
          <w:iCs/>
          <w:color w:val="auto"/>
          <w:sz w:val="24"/>
          <w:szCs w:val="24"/>
        </w:rPr>
      </w:pPr>
      <w:r w:rsidRPr="00491C93">
        <w:rPr>
          <w:rFonts w:ascii="Times New Roman" w:eastAsia="Times New Roman" w:hAnsi="Times New Roman" w:cs="Times New Roman"/>
          <w:b/>
          <w:bCs/>
          <w:i/>
          <w:iCs/>
          <w:color w:val="auto"/>
          <w:sz w:val="24"/>
          <w:szCs w:val="24"/>
        </w:rPr>
        <w:t>Clima</w:t>
      </w:r>
    </w:p>
    <w:p w:rsidR="00CA1244" w:rsidRPr="00491C93" w:rsidRDefault="00CA1244" w:rsidP="00CA1244">
      <w:pPr>
        <w:pStyle w:val="Body"/>
        <w:jc w:val="both"/>
        <w:rPr>
          <w:rFonts w:ascii="Times New Roman" w:eastAsia="Times New Roman" w:hAnsi="Times New Roman" w:cs="Times New Roman"/>
          <w:color w:val="auto"/>
          <w:sz w:val="24"/>
          <w:szCs w:val="24"/>
        </w:rPr>
      </w:pPr>
      <w:r w:rsidRPr="00491C93">
        <w:rPr>
          <w:rFonts w:ascii="Times New Roman" w:eastAsia="Times New Roman" w:hAnsi="Times New Roman" w:cs="Times New Roman"/>
          <w:color w:val="auto"/>
          <w:sz w:val="24"/>
          <w:szCs w:val="24"/>
        </w:rPr>
        <w:t>Județul Dolj aparține zonei climatice temperate, cu influențe mediteraneene datorită poziției sud - vestice. Poziția și caracterul depresionar al terenului pe care îl ocupă, în apropiere de curbura lanțului muntos carpato-balcanic, determină, în ansamblu, o climă mai caldă decât în partea centrală și nordică a țării, cu o medie anuală de 10-11.5 °C.</w:t>
      </w:r>
    </w:p>
    <w:p w:rsidR="00CA1244" w:rsidRPr="00491C93" w:rsidRDefault="00CA1244" w:rsidP="00CA1244">
      <w:pPr>
        <w:pStyle w:val="Body"/>
        <w:jc w:val="both"/>
        <w:rPr>
          <w:rFonts w:ascii="Times New Roman" w:eastAsia="Times New Roman" w:hAnsi="Times New Roman" w:cs="Times New Roman"/>
          <w:color w:val="auto"/>
          <w:sz w:val="24"/>
          <w:szCs w:val="24"/>
        </w:rPr>
      </w:pPr>
      <w:r w:rsidRPr="00491C93">
        <w:rPr>
          <w:rFonts w:ascii="Times New Roman" w:eastAsia="Times New Roman" w:hAnsi="Times New Roman" w:cs="Times New Roman"/>
          <w:color w:val="auto"/>
          <w:sz w:val="24"/>
          <w:szCs w:val="24"/>
        </w:rPr>
        <w:t>Clima specifică județului Dolj este una de tip continental, de câmpie pe circa 95% din teritoriu și de deal pentru restul de 5% (în zona de nord extrem). Aceasta este caracterizată prin veri calde, secetoase, cu precipitații reduse, ce cad mai ales sub formă de averse, și ierni moderate, cu puține viscole și cu alternanțe cu perioade de încălzire.</w:t>
      </w:r>
    </w:p>
    <w:p w:rsidR="00CA1244" w:rsidRPr="00491C93" w:rsidRDefault="00CA1244" w:rsidP="00CA1244">
      <w:pPr>
        <w:pStyle w:val="Body"/>
        <w:jc w:val="both"/>
        <w:rPr>
          <w:rFonts w:ascii="Times New Roman" w:eastAsia="Times New Roman" w:hAnsi="Times New Roman" w:cs="Times New Roman"/>
          <w:color w:val="auto"/>
          <w:sz w:val="24"/>
          <w:szCs w:val="24"/>
        </w:rPr>
      </w:pPr>
      <w:r w:rsidRPr="00491C93">
        <w:rPr>
          <w:rFonts w:ascii="Times New Roman" w:eastAsia="Times New Roman" w:hAnsi="Times New Roman" w:cs="Times New Roman"/>
          <w:color w:val="auto"/>
          <w:sz w:val="24"/>
          <w:szCs w:val="24"/>
        </w:rPr>
        <w:t>Temperatura medie anuală crește de la 10 grade Celsius, în nord, la 12 în Lunca Dunării. Cele mai mari temperaturi se înregistrează în cursul lunii iulie (cu medii între 22 și 24 grade Celsius), iar cele mai reduse în luna ianuarie (-2,5/-1,5 grade). Numărul mediu al zilelor de îngheț este de 80-100/an. Cantitatea medie de precipitații scade de la nord, circa 600 mm/an (574 la Craiova), către sud, 500 mm/an (549 la Băilești, 520 la Calafat și 512 la Bechet).</w:t>
      </w:r>
    </w:p>
    <w:p w:rsidR="00AF7CB4" w:rsidRPr="00491C93" w:rsidRDefault="00CA1244" w:rsidP="00CA1244">
      <w:pPr>
        <w:pStyle w:val="Body"/>
        <w:jc w:val="both"/>
        <w:rPr>
          <w:rFonts w:ascii="Times New Roman" w:eastAsia="Times New Roman" w:hAnsi="Times New Roman" w:cs="Times New Roman"/>
          <w:color w:val="auto"/>
          <w:sz w:val="24"/>
          <w:szCs w:val="24"/>
        </w:rPr>
      </w:pPr>
      <w:r w:rsidRPr="00491C93">
        <w:rPr>
          <w:rFonts w:ascii="Times New Roman" w:eastAsia="Times New Roman" w:hAnsi="Times New Roman" w:cs="Times New Roman"/>
          <w:color w:val="auto"/>
          <w:sz w:val="24"/>
          <w:szCs w:val="24"/>
        </w:rPr>
        <w:lastRenderedPageBreak/>
        <w:t>Vântul predominant în zona Bechet are direcția din Vest și Sud-vest, cu o frecvență mai mare vara.</w:t>
      </w:r>
    </w:p>
    <w:p w:rsidR="00CA1244" w:rsidRPr="00491C93" w:rsidRDefault="00CA1244" w:rsidP="00CA1244">
      <w:pPr>
        <w:pStyle w:val="Body"/>
        <w:jc w:val="both"/>
        <w:rPr>
          <w:rFonts w:ascii="Times New Roman" w:eastAsia="Times New Roman" w:hAnsi="Times New Roman" w:cs="Times New Roman"/>
          <w:b/>
          <w:bCs/>
          <w:i/>
          <w:iCs/>
          <w:color w:val="auto"/>
          <w:sz w:val="24"/>
          <w:szCs w:val="24"/>
          <w:highlight w:val="yellow"/>
        </w:rPr>
      </w:pPr>
    </w:p>
    <w:p w:rsidR="005B70B1" w:rsidRPr="00491C93" w:rsidRDefault="005B70B1" w:rsidP="0053381F">
      <w:pPr>
        <w:pStyle w:val="Body"/>
        <w:jc w:val="both"/>
        <w:rPr>
          <w:rFonts w:ascii="Times New Roman" w:eastAsia="Times New Roman" w:hAnsi="Times New Roman" w:cs="Times New Roman"/>
          <w:b/>
          <w:bCs/>
          <w:i/>
          <w:iCs/>
          <w:color w:val="auto"/>
          <w:sz w:val="24"/>
          <w:szCs w:val="24"/>
        </w:rPr>
      </w:pPr>
      <w:r w:rsidRPr="00491C93">
        <w:rPr>
          <w:rFonts w:ascii="Times New Roman" w:eastAsia="Times New Roman" w:hAnsi="Times New Roman" w:cs="Times New Roman"/>
          <w:b/>
          <w:bCs/>
          <w:i/>
          <w:iCs/>
          <w:color w:val="auto"/>
          <w:sz w:val="24"/>
          <w:szCs w:val="24"/>
        </w:rPr>
        <w:t>Hidrografia</w:t>
      </w:r>
    </w:p>
    <w:p w:rsidR="00CA1244" w:rsidRPr="00491C93" w:rsidRDefault="00CA1244" w:rsidP="00CA1244">
      <w:pPr>
        <w:pStyle w:val="Body"/>
        <w:jc w:val="both"/>
        <w:rPr>
          <w:rFonts w:ascii="Times New Roman" w:eastAsia="Times New Roman" w:hAnsi="Times New Roman" w:cs="Times New Roman"/>
          <w:color w:val="auto"/>
          <w:sz w:val="24"/>
          <w:szCs w:val="24"/>
        </w:rPr>
      </w:pPr>
      <w:r w:rsidRPr="00491C93">
        <w:rPr>
          <w:rFonts w:ascii="Times New Roman" w:eastAsia="Times New Roman" w:hAnsi="Times New Roman" w:cs="Times New Roman"/>
          <w:color w:val="auto"/>
          <w:sz w:val="24"/>
          <w:szCs w:val="24"/>
        </w:rPr>
        <w:t>Reţeaua hidrografică a judeţului Dolj este reprezentată de Dunăre, cu afluentul Desnățui şi Jiul, care străbate județul de la Filiași la Zăval pe o distanta de 154 km, cu afluenții Gilort, Motru, Argetoaia, Rasnic şi Amaradia şi de lacuri şi iazuri (Lacul Bistreț, Fântâna Banului, Maglavit, Golenți, Ciuperceni).</w:t>
      </w:r>
    </w:p>
    <w:p w:rsidR="00AF7CB4" w:rsidRPr="00491C93" w:rsidRDefault="00CA1244" w:rsidP="00CA1244">
      <w:pPr>
        <w:pStyle w:val="Body"/>
        <w:jc w:val="both"/>
        <w:rPr>
          <w:rFonts w:ascii="Times New Roman" w:eastAsia="Times New Roman" w:hAnsi="Times New Roman" w:cs="Times New Roman"/>
          <w:color w:val="auto"/>
          <w:sz w:val="24"/>
          <w:szCs w:val="24"/>
        </w:rPr>
      </w:pPr>
      <w:r w:rsidRPr="00491C93">
        <w:rPr>
          <w:rFonts w:ascii="Times New Roman" w:eastAsia="Times New Roman" w:hAnsi="Times New Roman" w:cs="Times New Roman"/>
          <w:color w:val="auto"/>
          <w:sz w:val="24"/>
          <w:szCs w:val="24"/>
        </w:rPr>
        <w:t>Teritoriul judeţului Dolj face parte din două bazine hidrografice respectiv partea centrală şi de vest aparține Bazinului Hidrografic Jiu iar partea de est aparține Bazinului Hidrografic Olt. În figura de mai jos sunt evidențiate limitele administrative ale judeţului Dolj precum şi limitele celor două bazine hidrografice Olt şi Jiu.</w:t>
      </w:r>
    </w:p>
    <w:p w:rsidR="00CA1244" w:rsidRPr="00491C93" w:rsidRDefault="00CA1244" w:rsidP="00CA1244">
      <w:pPr>
        <w:pStyle w:val="Body"/>
        <w:jc w:val="both"/>
        <w:rPr>
          <w:rFonts w:ascii="Times New Roman" w:eastAsia="Times New Roman" w:hAnsi="Times New Roman" w:cs="Times New Roman"/>
          <w:b/>
          <w:bCs/>
          <w:i/>
          <w:iCs/>
          <w:color w:val="auto"/>
          <w:sz w:val="24"/>
          <w:szCs w:val="24"/>
        </w:rPr>
      </w:pPr>
    </w:p>
    <w:p w:rsidR="005B70B1" w:rsidRPr="00491C93" w:rsidRDefault="005B70B1" w:rsidP="0053381F">
      <w:pPr>
        <w:pStyle w:val="Body"/>
        <w:jc w:val="both"/>
        <w:rPr>
          <w:rFonts w:ascii="Times New Roman" w:eastAsia="Times New Roman" w:hAnsi="Times New Roman" w:cs="Times New Roman"/>
          <w:b/>
          <w:bCs/>
          <w:i/>
          <w:iCs/>
          <w:color w:val="auto"/>
          <w:sz w:val="24"/>
          <w:szCs w:val="24"/>
        </w:rPr>
      </w:pPr>
      <w:r w:rsidRPr="00491C93">
        <w:rPr>
          <w:rFonts w:ascii="Times New Roman" w:eastAsia="Times New Roman" w:hAnsi="Times New Roman" w:cs="Times New Roman"/>
          <w:b/>
          <w:bCs/>
          <w:i/>
          <w:iCs/>
          <w:color w:val="auto"/>
          <w:sz w:val="24"/>
          <w:szCs w:val="24"/>
        </w:rPr>
        <w:t>Date administrativ teritoriale</w:t>
      </w:r>
    </w:p>
    <w:p w:rsidR="00CA1244" w:rsidRPr="00491C93" w:rsidRDefault="00CA1244" w:rsidP="00CA1244">
      <w:pPr>
        <w:ind w:firstLine="360"/>
        <w:jc w:val="both"/>
        <w:rPr>
          <w:rFonts w:eastAsia="Arial"/>
          <w:color w:val="000000"/>
          <w:kern w:val="0"/>
          <w:lang w:val="ro-RO" w:eastAsia="ro-RO"/>
        </w:rPr>
      </w:pPr>
      <w:r w:rsidRPr="00491C93">
        <w:rPr>
          <w:rFonts w:eastAsia="Arial"/>
          <w:color w:val="000000"/>
          <w:kern w:val="0"/>
          <w:lang w:val="ro-RO" w:eastAsia="ro-RO"/>
        </w:rPr>
        <w:t>Din punct de vedere administrativ județul Dolj este format din 3 municipii, Craiova - reședința a județului, Calafat și Băilești, 4 orașe, Segarcea, Filiași, Bechet și Dăbuleni, 104 comune și 380 sate.</w:t>
      </w:r>
    </w:p>
    <w:p w:rsidR="00CA1244" w:rsidRPr="00491C93" w:rsidRDefault="00CA1244" w:rsidP="00CA1244">
      <w:pPr>
        <w:ind w:firstLine="360"/>
        <w:jc w:val="both"/>
        <w:rPr>
          <w:rFonts w:eastAsia="Arial"/>
          <w:color w:val="000000"/>
          <w:kern w:val="0"/>
          <w:lang w:val="ro-RO" w:eastAsia="ro-RO"/>
        </w:rPr>
      </w:pPr>
      <w:r w:rsidRPr="00491C93">
        <w:rPr>
          <w:rFonts w:eastAsia="Arial"/>
          <w:color w:val="000000"/>
          <w:kern w:val="0"/>
          <w:lang w:val="ro-RO" w:eastAsia="ro-RO"/>
        </w:rPr>
        <w:t>Județul Dolj se învecinează cu județele Mehedinți la vest, Gorj și Vâlcea la nord, Olt la est și fluviul Dunărea la sud care este și granița statală cu Bulgaria.</w:t>
      </w:r>
    </w:p>
    <w:p w:rsidR="00CA1244" w:rsidRPr="00491C93" w:rsidRDefault="00CA1244" w:rsidP="00CA1244">
      <w:pPr>
        <w:ind w:firstLine="360"/>
        <w:jc w:val="both"/>
        <w:rPr>
          <w:rFonts w:eastAsia="Arial"/>
          <w:color w:val="000000"/>
          <w:kern w:val="0"/>
          <w:lang w:val="ro-RO" w:eastAsia="ro-RO"/>
        </w:rPr>
      </w:pPr>
      <w:r w:rsidRPr="00491C93">
        <w:rPr>
          <w:rFonts w:eastAsia="Arial"/>
          <w:color w:val="000000"/>
          <w:kern w:val="0"/>
          <w:lang w:val="ro-RO" w:eastAsia="ro-RO"/>
        </w:rPr>
        <w:t>Județul Dolj face parte din regiunea de Dezvoltare SUD VEST OLTENIA împreuna cu județele Olt, Vâlcea, Gorj și Mehedinți. Împreună ocupă o suprafață de 29.212 km2.</w:t>
      </w:r>
    </w:p>
    <w:p w:rsidR="00CA1244" w:rsidRPr="00491C93" w:rsidRDefault="00CA1244" w:rsidP="00CA1244">
      <w:pPr>
        <w:ind w:firstLine="360"/>
        <w:jc w:val="both"/>
        <w:rPr>
          <w:rFonts w:eastAsia="Arial"/>
          <w:color w:val="000000"/>
          <w:kern w:val="0"/>
          <w:lang w:val="ro-RO" w:eastAsia="ro-RO"/>
        </w:rPr>
      </w:pPr>
      <w:r w:rsidRPr="00491C93">
        <w:rPr>
          <w:rFonts w:eastAsia="Arial"/>
          <w:color w:val="000000"/>
          <w:kern w:val="0"/>
          <w:lang w:val="ro-RO" w:eastAsia="ro-RO"/>
        </w:rPr>
        <w:t>Suprafața totală a județului este de 7.414 kmp și reprezintă 3,1% din suprafața țării. Din acest punct de vedere Doljul se situează pe locul 7 între unitățile administrativ-teritoriale ale României.</w:t>
      </w:r>
    </w:p>
    <w:p w:rsidR="00CA1244" w:rsidRPr="00491C93" w:rsidRDefault="00CA1244" w:rsidP="00CA1244">
      <w:pPr>
        <w:jc w:val="both"/>
        <w:rPr>
          <w:bCs/>
          <w:iCs/>
          <w:highlight w:val="yellow"/>
          <w:lang w:val="ro-RO"/>
        </w:rPr>
      </w:pPr>
    </w:p>
    <w:p w:rsidR="00443DC2" w:rsidRPr="00491C93" w:rsidRDefault="00443DC2">
      <w:pPr>
        <w:numPr>
          <w:ilvl w:val="0"/>
          <w:numId w:val="16"/>
        </w:numPr>
        <w:outlineLvl w:val="0"/>
        <w:rPr>
          <w:b/>
          <w:bCs/>
          <w:lang w:val="ro-RO"/>
        </w:rPr>
      </w:pPr>
      <w:bookmarkStart w:id="4" w:name="_Toc119079407"/>
      <w:r w:rsidRPr="00491C93">
        <w:rPr>
          <w:b/>
          <w:bCs/>
          <w:lang w:val="ro-RO"/>
        </w:rPr>
        <w:t>CADRUL LEGISLATIV</w:t>
      </w:r>
      <w:bookmarkEnd w:id="4"/>
    </w:p>
    <w:p w:rsidR="00A92A1E" w:rsidRPr="00491C93" w:rsidRDefault="00A92A1E" w:rsidP="00FB7B1E">
      <w:pPr>
        <w:numPr>
          <w:ilvl w:val="1"/>
          <w:numId w:val="12"/>
        </w:numPr>
        <w:jc w:val="both"/>
        <w:outlineLvl w:val="1"/>
        <w:rPr>
          <w:b/>
          <w:bCs/>
          <w:i/>
          <w:iCs/>
          <w:lang w:val="ro-RO"/>
        </w:rPr>
      </w:pPr>
      <w:bookmarkStart w:id="5" w:name="_Toc119079408"/>
      <w:r w:rsidRPr="00491C93">
        <w:rPr>
          <w:b/>
          <w:bCs/>
          <w:i/>
          <w:iCs/>
          <w:lang w:val="ro-RO"/>
        </w:rPr>
        <w:t>Cadrul legislativ european</w:t>
      </w:r>
      <w:bookmarkEnd w:id="5"/>
    </w:p>
    <w:p w:rsidR="00055F9B" w:rsidRPr="00491C93" w:rsidRDefault="00055F9B" w:rsidP="00055F9B">
      <w:pPr>
        <w:jc w:val="both"/>
        <w:rPr>
          <w:b/>
          <w:bCs/>
          <w:i/>
          <w:iCs/>
          <w:lang w:val="ro-RO"/>
        </w:rPr>
      </w:pPr>
    </w:p>
    <w:p w:rsidR="00055F9B" w:rsidRPr="00491C93" w:rsidRDefault="00055F9B" w:rsidP="00FB7B1E">
      <w:pPr>
        <w:numPr>
          <w:ilvl w:val="0"/>
          <w:numId w:val="14"/>
        </w:numPr>
        <w:jc w:val="both"/>
        <w:rPr>
          <w:lang w:val="ro-RO"/>
        </w:rPr>
      </w:pPr>
      <w:r w:rsidRPr="00491C93">
        <w:rPr>
          <w:lang w:val="ro-RO"/>
        </w:rPr>
        <w:t>Directiva 2008/98/EC privind deşeurile şi de abrogare a anumitor directive;</w:t>
      </w:r>
    </w:p>
    <w:p w:rsidR="00055F9B" w:rsidRPr="00491C93" w:rsidRDefault="00055F9B" w:rsidP="00FB7B1E">
      <w:pPr>
        <w:numPr>
          <w:ilvl w:val="0"/>
          <w:numId w:val="14"/>
        </w:numPr>
        <w:jc w:val="both"/>
        <w:rPr>
          <w:lang w:val="ro-RO"/>
        </w:rPr>
      </w:pPr>
      <w:r w:rsidRPr="00491C93">
        <w:rPr>
          <w:lang w:val="ro-RO"/>
        </w:rPr>
        <w:t>Regulamentul (CE) nr. 1013/2006 al Parlamentului European şi al Consiliului din 14 iunie 2006 privind transferurile de deşeuri;</w:t>
      </w:r>
    </w:p>
    <w:p w:rsidR="00055F9B" w:rsidRPr="00491C93" w:rsidRDefault="00055F9B" w:rsidP="00FB7B1E">
      <w:pPr>
        <w:numPr>
          <w:ilvl w:val="0"/>
          <w:numId w:val="14"/>
        </w:numPr>
        <w:jc w:val="both"/>
        <w:rPr>
          <w:lang w:val="ro-RO"/>
        </w:rPr>
      </w:pPr>
      <w:r w:rsidRPr="00491C93">
        <w:rPr>
          <w:lang w:val="ro-RO"/>
        </w:rPr>
        <w:t>Directiva 1999/31/CE privind depozitarea deşeurilor, cu modificările şi completările ulterioare;</w:t>
      </w:r>
    </w:p>
    <w:p w:rsidR="00055F9B" w:rsidRPr="00491C93" w:rsidRDefault="00055F9B" w:rsidP="00FB7B1E">
      <w:pPr>
        <w:numPr>
          <w:ilvl w:val="0"/>
          <w:numId w:val="14"/>
        </w:numPr>
        <w:jc w:val="both"/>
        <w:rPr>
          <w:lang w:val="ro-RO"/>
        </w:rPr>
      </w:pPr>
      <w:r w:rsidRPr="00491C93">
        <w:rPr>
          <w:lang w:val="ro-RO"/>
        </w:rPr>
        <w:t>Directiva 2000/76/CE privind incinerarea deşeurilor cu modificările şi completările ulterioare;</w:t>
      </w:r>
    </w:p>
    <w:p w:rsidR="00055F9B" w:rsidRPr="00491C93" w:rsidRDefault="00055F9B" w:rsidP="00FB7B1E">
      <w:pPr>
        <w:numPr>
          <w:ilvl w:val="0"/>
          <w:numId w:val="14"/>
        </w:numPr>
        <w:jc w:val="both"/>
        <w:rPr>
          <w:lang w:val="ro-RO"/>
        </w:rPr>
      </w:pPr>
      <w:r w:rsidRPr="00491C93">
        <w:rPr>
          <w:lang w:val="ro-RO"/>
        </w:rPr>
        <w:t>Directiva nr. 94/62/CE privind ambalajele şi deşeurile de ambalaje, cu modificările şi completările ulterioare;</w:t>
      </w:r>
    </w:p>
    <w:p w:rsidR="00055F9B" w:rsidRPr="00491C93" w:rsidRDefault="00055F9B" w:rsidP="00FB7B1E">
      <w:pPr>
        <w:numPr>
          <w:ilvl w:val="0"/>
          <w:numId w:val="14"/>
        </w:numPr>
        <w:jc w:val="both"/>
        <w:rPr>
          <w:lang w:val="ro-RO"/>
        </w:rPr>
      </w:pPr>
      <w:r w:rsidRPr="00491C93">
        <w:rPr>
          <w:lang w:val="ro-RO"/>
        </w:rPr>
        <w:t>Regulamentul (UE) NR. 1179/2012 al Comisiei din 10 decembrie 2012 de stabilire a criteriilor de determinare a condițiilor în care cioburile de sticlă încetează să mai fie deșeuri în temeiul Directivei 2008/98/CE a Parlamentului European și a Consiliului;</w:t>
      </w:r>
    </w:p>
    <w:p w:rsidR="00055F9B" w:rsidRPr="00491C93" w:rsidRDefault="00055F9B" w:rsidP="00055F9B">
      <w:pPr>
        <w:jc w:val="both"/>
        <w:rPr>
          <w:b/>
          <w:bCs/>
          <w:i/>
          <w:iCs/>
          <w:lang w:val="ro-RO"/>
        </w:rPr>
      </w:pPr>
    </w:p>
    <w:p w:rsidR="00A92A1E" w:rsidRPr="00491C93" w:rsidRDefault="00A92A1E" w:rsidP="00FB7B1E">
      <w:pPr>
        <w:numPr>
          <w:ilvl w:val="1"/>
          <w:numId w:val="12"/>
        </w:numPr>
        <w:jc w:val="both"/>
        <w:outlineLvl w:val="1"/>
        <w:rPr>
          <w:b/>
          <w:bCs/>
          <w:i/>
          <w:iCs/>
          <w:lang w:val="ro-RO"/>
        </w:rPr>
      </w:pPr>
      <w:bookmarkStart w:id="6" w:name="_Toc119079409"/>
      <w:r w:rsidRPr="00491C93">
        <w:rPr>
          <w:b/>
          <w:bCs/>
          <w:i/>
          <w:iCs/>
          <w:lang w:val="ro-RO"/>
        </w:rPr>
        <w:t xml:space="preserve">Cadrul legislativ </w:t>
      </w:r>
      <w:r w:rsidR="00063465" w:rsidRPr="00491C93">
        <w:rPr>
          <w:b/>
          <w:bCs/>
          <w:i/>
          <w:iCs/>
          <w:lang w:val="ro-RO"/>
        </w:rPr>
        <w:t>național</w:t>
      </w:r>
      <w:bookmarkEnd w:id="6"/>
    </w:p>
    <w:p w:rsidR="00A73B7A" w:rsidRPr="00491C93" w:rsidRDefault="00A73B7A" w:rsidP="00A73B7A">
      <w:pPr>
        <w:ind w:left="360"/>
        <w:jc w:val="both"/>
        <w:outlineLvl w:val="1"/>
        <w:rPr>
          <w:b/>
          <w:bCs/>
          <w:i/>
          <w:iCs/>
          <w:lang w:val="ro-RO"/>
        </w:rPr>
      </w:pPr>
    </w:p>
    <w:p w:rsidR="00D94105" w:rsidRPr="00491C93" w:rsidRDefault="00D94105" w:rsidP="00D94105">
      <w:pPr>
        <w:numPr>
          <w:ilvl w:val="0"/>
          <w:numId w:val="15"/>
        </w:numPr>
        <w:jc w:val="both"/>
        <w:rPr>
          <w:lang w:val="ro-RO"/>
        </w:rPr>
      </w:pPr>
      <w:r w:rsidRPr="00491C93">
        <w:rPr>
          <w:lang w:val="ro-RO"/>
        </w:rPr>
        <w:t>Legea nr. 101/ 2006 privind serviciul de salubrizare a localităților, republicată, cu modificările și completările ulterioare;</w:t>
      </w:r>
    </w:p>
    <w:p w:rsidR="00D94105" w:rsidRPr="00491C93" w:rsidRDefault="00D94105" w:rsidP="00D94105">
      <w:pPr>
        <w:numPr>
          <w:ilvl w:val="0"/>
          <w:numId w:val="15"/>
        </w:numPr>
        <w:jc w:val="both"/>
        <w:rPr>
          <w:lang w:val="ro-RO"/>
        </w:rPr>
      </w:pPr>
      <w:r w:rsidRPr="00491C93">
        <w:rPr>
          <w:lang w:val="ro-RO"/>
        </w:rPr>
        <w:t>H.G. nr. 870/2013 privind aprobarea Strategiei naţionale de gestionare a deşeurilor 2014-2020;</w:t>
      </w:r>
    </w:p>
    <w:p w:rsidR="00D94105" w:rsidRPr="00D811AE" w:rsidRDefault="00D94105" w:rsidP="00D94105">
      <w:pPr>
        <w:numPr>
          <w:ilvl w:val="0"/>
          <w:numId w:val="15"/>
        </w:numPr>
        <w:jc w:val="both"/>
        <w:rPr>
          <w:lang w:val="ro-RO"/>
        </w:rPr>
      </w:pPr>
      <w:r w:rsidRPr="00D811AE">
        <w:rPr>
          <w:lang w:val="ro-RO"/>
        </w:rPr>
        <w:t>a Legii nr. 249/2015 privind modalitatea de gestionare a ambalajelor şi a deşeurilor de ambalaje şi a Ordonanţei de urgenţă a Guvernului nr. 196/2005 privind Fondul pentru mediu</w:t>
      </w:r>
    </w:p>
    <w:p w:rsidR="00D94105" w:rsidRPr="00491C93" w:rsidRDefault="00D94105" w:rsidP="00D94105">
      <w:pPr>
        <w:numPr>
          <w:ilvl w:val="0"/>
          <w:numId w:val="15"/>
        </w:numPr>
        <w:jc w:val="both"/>
        <w:rPr>
          <w:lang w:val="ro-RO"/>
        </w:rPr>
      </w:pPr>
      <w:r w:rsidRPr="00491C93">
        <w:rPr>
          <w:lang w:val="ro-RO"/>
        </w:rPr>
        <w:t>H.G. 942/20.12.2017 privind aprobarea Planului naţional de gestionare a deșeurilor;</w:t>
      </w:r>
    </w:p>
    <w:p w:rsidR="00D94105" w:rsidRPr="00D811AE" w:rsidRDefault="00D94105" w:rsidP="00D94105">
      <w:pPr>
        <w:numPr>
          <w:ilvl w:val="0"/>
          <w:numId w:val="15"/>
        </w:numPr>
        <w:jc w:val="both"/>
        <w:rPr>
          <w:color w:val="000000" w:themeColor="text1"/>
          <w:lang w:val="ro-RO"/>
        </w:rPr>
      </w:pPr>
      <w:r w:rsidRPr="00D811AE">
        <w:rPr>
          <w:color w:val="000000" w:themeColor="text1"/>
          <w:lang w:val="ro-RO"/>
        </w:rPr>
        <w:lastRenderedPageBreak/>
        <w:t>O.U.G. nr. 5/2021 privind deșeurile de echipamente electrice si electronice;</w:t>
      </w:r>
    </w:p>
    <w:p w:rsidR="00D94105" w:rsidRPr="00491C93" w:rsidRDefault="00D94105" w:rsidP="00D94105">
      <w:pPr>
        <w:numPr>
          <w:ilvl w:val="0"/>
          <w:numId w:val="15"/>
        </w:numPr>
        <w:jc w:val="both"/>
        <w:rPr>
          <w:lang w:val="ro-RO"/>
        </w:rPr>
      </w:pPr>
      <w:r w:rsidRPr="00491C93">
        <w:rPr>
          <w:lang w:val="ro-RO"/>
        </w:rPr>
        <w:t>Legea nr. 100/2016 privind concesiunile de lucrări şi concesiunile de servicii, cu modificările și completările ulterioare;</w:t>
      </w:r>
    </w:p>
    <w:p w:rsidR="00D94105" w:rsidRPr="00491C93" w:rsidRDefault="00D94105" w:rsidP="00D94105">
      <w:pPr>
        <w:numPr>
          <w:ilvl w:val="0"/>
          <w:numId w:val="15"/>
        </w:numPr>
        <w:jc w:val="both"/>
        <w:rPr>
          <w:lang w:val="ro-RO"/>
        </w:rPr>
      </w:pPr>
      <w:r w:rsidRPr="00491C93">
        <w:rPr>
          <w:lang w:val="ro-RO"/>
        </w:rPr>
        <w:t>H.G. nr. 867/2016 din 16 noiembrie 2016 pentru aprobarea Normelor metodologice de aplicare a prevederilor referitoare la atribuirea contractelor de concesiune de lucrări şi concesiune de servicii din Legea nr. 100/2016 privind concesiunile de lucrări şi concesiunile de servicii cu modificările și completările ulterioare;</w:t>
      </w:r>
    </w:p>
    <w:p w:rsidR="00D94105" w:rsidRPr="00491C93" w:rsidRDefault="00D94105" w:rsidP="00D94105">
      <w:pPr>
        <w:numPr>
          <w:ilvl w:val="0"/>
          <w:numId w:val="15"/>
        </w:numPr>
        <w:jc w:val="both"/>
        <w:rPr>
          <w:lang w:val="ro-RO"/>
        </w:rPr>
      </w:pPr>
      <w:r w:rsidRPr="00491C93">
        <w:rPr>
          <w:lang w:val="ro-RO"/>
        </w:rPr>
        <w:t>Legea nr. 98/ 2016 privind achizițiile publice, cu modificările și completările ulterioare;</w:t>
      </w:r>
    </w:p>
    <w:p w:rsidR="00D94105" w:rsidRPr="00491C93" w:rsidRDefault="00D94105" w:rsidP="00D94105">
      <w:pPr>
        <w:numPr>
          <w:ilvl w:val="0"/>
          <w:numId w:val="15"/>
        </w:numPr>
        <w:jc w:val="both"/>
        <w:rPr>
          <w:lang w:val="ro-RO"/>
        </w:rPr>
      </w:pPr>
      <w:r w:rsidRPr="00491C93">
        <w:rPr>
          <w:lang w:val="ro-RO"/>
        </w:rPr>
        <w:t>H.G. nr. 395 din 2 iunie 2016 pentru aprobarea Normelor metodologice de aplicare a prevederilor referitoare la atribuirea contractului de achiziţie publică/acordului-cadru din Legea nr. 98/2016 privind achiziţiile publice, cu modificările și completările ulterioare;</w:t>
      </w:r>
    </w:p>
    <w:p w:rsidR="00D94105" w:rsidRPr="00491C93" w:rsidRDefault="00D94105" w:rsidP="00D94105">
      <w:pPr>
        <w:numPr>
          <w:ilvl w:val="0"/>
          <w:numId w:val="15"/>
        </w:numPr>
        <w:jc w:val="both"/>
        <w:rPr>
          <w:lang w:val="ro-RO"/>
        </w:rPr>
      </w:pPr>
      <w:r w:rsidRPr="00491C93">
        <w:rPr>
          <w:lang w:val="ro-RO"/>
        </w:rPr>
        <w:t>Ordinul ANRSC 82/2015 privind aprobarea Regulamentului-cadru al serviciului de salubrizare a localităţilor, cu modificările și completările ulterioare;</w:t>
      </w:r>
    </w:p>
    <w:p w:rsidR="00D94105" w:rsidRPr="00491C93" w:rsidRDefault="00D94105" w:rsidP="00D94105">
      <w:pPr>
        <w:numPr>
          <w:ilvl w:val="0"/>
          <w:numId w:val="15"/>
        </w:numPr>
        <w:jc w:val="both"/>
        <w:rPr>
          <w:lang w:val="ro-RO"/>
        </w:rPr>
      </w:pPr>
      <w:r w:rsidRPr="00491C93">
        <w:rPr>
          <w:lang w:val="ro-RO"/>
        </w:rPr>
        <w:t>Ordinul ANRSC nr. 111/2007 privind aprobarea Caietului de sarcini-cadru al serviciului de salubrizare a localităților;</w:t>
      </w:r>
    </w:p>
    <w:p w:rsidR="00D94105" w:rsidRPr="00491C93" w:rsidRDefault="00D94105" w:rsidP="00D94105">
      <w:pPr>
        <w:numPr>
          <w:ilvl w:val="0"/>
          <w:numId w:val="15"/>
        </w:numPr>
        <w:jc w:val="both"/>
        <w:rPr>
          <w:lang w:val="ro-RO"/>
        </w:rPr>
      </w:pPr>
      <w:r w:rsidRPr="00491C93">
        <w:rPr>
          <w:lang w:val="ro-RO"/>
        </w:rPr>
        <w:t>Ordinul ANRSC nr. 112/2007 privind aprobarea Contractului-cadru de prestare a serviciului de salubrizare a localităților;</w:t>
      </w:r>
    </w:p>
    <w:p w:rsidR="00D94105" w:rsidRPr="00491C93" w:rsidRDefault="00D94105" w:rsidP="00D94105">
      <w:pPr>
        <w:numPr>
          <w:ilvl w:val="0"/>
          <w:numId w:val="15"/>
        </w:numPr>
        <w:jc w:val="both"/>
        <w:rPr>
          <w:lang w:val="ro-RO"/>
        </w:rPr>
      </w:pPr>
      <w:r w:rsidRPr="00491C93">
        <w:rPr>
          <w:lang w:val="ro-RO"/>
        </w:rPr>
        <w:t>Ordinul ANRSC nr. 201 din 18.06.2014 privind modificarea Ordinului președintelui Autorității Naţionale de Reglementare pentru Serviciile Comunitare de Utilităţi Publice - A.N.R.S.C. nr. 116/2007 privind aprobarea tarifelor pentru servicii de consultanţă şi pentru activităţile de pregătire şi specializare profesională a personalului operatorilor furnizori/ prestatori de servicii comunitare de utilităţi publice, precum şi a altor persoane interesate;</w:t>
      </w:r>
    </w:p>
    <w:p w:rsidR="00D94105" w:rsidRPr="00D811AE" w:rsidRDefault="00D94105" w:rsidP="00D94105">
      <w:pPr>
        <w:numPr>
          <w:ilvl w:val="0"/>
          <w:numId w:val="15"/>
        </w:numPr>
        <w:jc w:val="both"/>
        <w:rPr>
          <w:color w:val="000000" w:themeColor="text1"/>
          <w:lang w:val="ro-RO"/>
        </w:rPr>
      </w:pPr>
      <w:r w:rsidRPr="00D811AE">
        <w:rPr>
          <w:color w:val="000000" w:themeColor="text1"/>
          <w:lang w:val="ro-RO"/>
        </w:rPr>
        <w:t xml:space="preserve">Ordin nr. 640/2022 privind </w:t>
      </w:r>
      <w:r w:rsidRPr="00D811AE">
        <w:rPr>
          <w:bCs/>
          <w:color w:val="000000" w:themeColor="text1"/>
          <w:lang w:val="ro-RO"/>
        </w:rPr>
        <w:t xml:space="preserve">aprobarea </w:t>
      </w:r>
      <w:r w:rsidRPr="00D811AE">
        <w:rPr>
          <w:color w:val="000000" w:themeColor="text1"/>
          <w:lang w:val="ro-RO"/>
        </w:rPr>
        <w:t>Normelor metodologice de stabilire, ajustare sau modificare a tarifelor pentru activitățile de salubrizare, precum și de calculare a tarifelor/taxelor distincte pentru gestionarea deșeurilor și a taxelor de salubrizare;</w:t>
      </w:r>
    </w:p>
    <w:p w:rsidR="00D94105" w:rsidRPr="00491C93" w:rsidRDefault="00D94105" w:rsidP="00D94105">
      <w:pPr>
        <w:numPr>
          <w:ilvl w:val="0"/>
          <w:numId w:val="15"/>
        </w:numPr>
        <w:jc w:val="both"/>
        <w:rPr>
          <w:lang w:val="ro-RO"/>
        </w:rPr>
      </w:pPr>
      <w:r w:rsidRPr="00491C93">
        <w:rPr>
          <w:lang w:val="ro-RO"/>
        </w:rPr>
        <w:t>Ordinul ministrului sănătății nr. 119/2014 pentru aprobarea Normelor de igiena și sanatate publica privind mediul de viață al populației;</w:t>
      </w:r>
    </w:p>
    <w:p w:rsidR="00D94105" w:rsidRPr="00491C93" w:rsidRDefault="00D94105" w:rsidP="00D94105">
      <w:pPr>
        <w:numPr>
          <w:ilvl w:val="0"/>
          <w:numId w:val="15"/>
        </w:numPr>
        <w:jc w:val="both"/>
        <w:rPr>
          <w:lang w:val="ro-RO"/>
        </w:rPr>
      </w:pPr>
      <w:r w:rsidRPr="00491C93">
        <w:rPr>
          <w:lang w:val="ro-RO"/>
        </w:rPr>
        <w:t>Legea nr. 278/2013 privind emisiile industriale, cu modificările și completările ulterioare;</w:t>
      </w:r>
    </w:p>
    <w:p w:rsidR="00D94105" w:rsidRPr="00491C93" w:rsidRDefault="00D94105" w:rsidP="00D94105">
      <w:pPr>
        <w:numPr>
          <w:ilvl w:val="0"/>
          <w:numId w:val="15"/>
        </w:numPr>
        <w:jc w:val="both"/>
        <w:rPr>
          <w:lang w:val="ro-RO"/>
        </w:rPr>
      </w:pPr>
      <w:r w:rsidRPr="00491C93">
        <w:rPr>
          <w:lang w:val="ro-RO"/>
        </w:rPr>
        <w:t>H.G. nr. 856 din 16 august 2002 privind evidenţa gestiunii deşeurilor şi pentru aprobarea listei cuprinzând deşeurile, inclusiv deşeurile periculoase, cu modificările și completările ulterioare;</w:t>
      </w:r>
    </w:p>
    <w:p w:rsidR="00D94105" w:rsidRPr="00491C93" w:rsidRDefault="00D94105" w:rsidP="00D94105">
      <w:pPr>
        <w:numPr>
          <w:ilvl w:val="0"/>
          <w:numId w:val="15"/>
        </w:numPr>
        <w:jc w:val="both"/>
        <w:rPr>
          <w:lang w:val="ro-RO"/>
        </w:rPr>
      </w:pPr>
      <w:r w:rsidRPr="00491C93">
        <w:rPr>
          <w:lang w:val="ro-RO"/>
        </w:rPr>
        <w:t>O.G. 31 din 27 august 2013 pentru modificarea şi completarea Ordonanţei de urgenţă a Guvernului nr. 196/2005 privind Fondul pentru mediu, cu modificările și completările ulterioare;</w:t>
      </w:r>
    </w:p>
    <w:p w:rsidR="00D94105" w:rsidRPr="00491C93" w:rsidRDefault="00D94105" w:rsidP="00D94105">
      <w:pPr>
        <w:numPr>
          <w:ilvl w:val="0"/>
          <w:numId w:val="15"/>
        </w:numPr>
        <w:jc w:val="both"/>
        <w:rPr>
          <w:lang w:val="ro-RO"/>
        </w:rPr>
      </w:pPr>
      <w:r w:rsidRPr="00491C93">
        <w:rPr>
          <w:lang w:val="ro-RO"/>
        </w:rPr>
        <w:t>H.G. nr. 745/2007 pentru aprobarea Regulamentului privind acordarea licențelor în domeniul serviciilor comunitare de utilități publice, cu modificările și completările ulterioare.</w:t>
      </w:r>
    </w:p>
    <w:p w:rsidR="00D94105" w:rsidRPr="00491C93" w:rsidRDefault="00D94105" w:rsidP="00D94105">
      <w:pPr>
        <w:numPr>
          <w:ilvl w:val="0"/>
          <w:numId w:val="15"/>
        </w:numPr>
        <w:jc w:val="both"/>
        <w:rPr>
          <w:lang w:val="ro-RO"/>
        </w:rPr>
      </w:pPr>
      <w:r w:rsidRPr="00491C93">
        <w:rPr>
          <w:lang w:val="ro-RO"/>
        </w:rPr>
        <w:t>Legea nr. 278/2013 privind emisiile industriale, cu modificările și completările ulterioare;</w:t>
      </w:r>
    </w:p>
    <w:p w:rsidR="00D94105" w:rsidRPr="00D811AE" w:rsidRDefault="00D94105" w:rsidP="00D94105">
      <w:pPr>
        <w:numPr>
          <w:ilvl w:val="0"/>
          <w:numId w:val="15"/>
        </w:numPr>
        <w:jc w:val="both"/>
        <w:rPr>
          <w:lang w:val="ro-RO"/>
        </w:rPr>
      </w:pPr>
      <w:r w:rsidRPr="00D811AE">
        <w:t>Ordonanta nr. 2/2021 privind depozitarea deseurilor;</w:t>
      </w:r>
    </w:p>
    <w:p w:rsidR="00D94105" w:rsidRPr="00491C93" w:rsidRDefault="00D94105" w:rsidP="00D94105">
      <w:pPr>
        <w:numPr>
          <w:ilvl w:val="0"/>
          <w:numId w:val="15"/>
        </w:numPr>
        <w:jc w:val="both"/>
        <w:rPr>
          <w:lang w:val="ro-RO"/>
        </w:rPr>
      </w:pPr>
      <w:r w:rsidRPr="00491C93">
        <w:rPr>
          <w:lang w:val="ro-RO"/>
        </w:rPr>
        <w:t>Legea nr. 51/2006 privind serviciile comunitare de utilităţi publice, republicată, cu modificările şi completările ulterioare;</w:t>
      </w:r>
    </w:p>
    <w:p w:rsidR="00D94105" w:rsidRPr="00491C93" w:rsidRDefault="00D94105" w:rsidP="00D94105">
      <w:pPr>
        <w:numPr>
          <w:ilvl w:val="0"/>
          <w:numId w:val="15"/>
        </w:numPr>
        <w:jc w:val="both"/>
        <w:rPr>
          <w:lang w:val="ro-RO"/>
        </w:rPr>
      </w:pPr>
      <w:r w:rsidRPr="00491C93">
        <w:rPr>
          <w:lang w:val="ro-RO"/>
        </w:rPr>
        <w:t>O.U.G. nr. 195/2005 privind protecţia mediului, cu modificările şi completările ulterioare;</w:t>
      </w:r>
    </w:p>
    <w:p w:rsidR="00D94105" w:rsidRPr="00D811AE" w:rsidRDefault="00D94105" w:rsidP="00D811AE">
      <w:pPr>
        <w:numPr>
          <w:ilvl w:val="0"/>
          <w:numId w:val="15"/>
        </w:numPr>
        <w:jc w:val="both"/>
        <w:rPr>
          <w:lang w:val="ro-RO"/>
        </w:rPr>
      </w:pPr>
      <w:r w:rsidRPr="00491C93">
        <w:rPr>
          <w:lang w:val="ro-RO"/>
        </w:rPr>
        <w:t>LEGE Nr. 384 din 24 decembrie 2013 privind aprobarea Ordonanţei Guvernului nr. 31/2013 pentru modificarea şi completarea Ordonanţei de urgenţă a Guvernului nr. 196/2005 privind Fondul pentru mediu;</w:t>
      </w:r>
    </w:p>
    <w:p w:rsidR="00D94105" w:rsidRPr="00D811AE" w:rsidRDefault="00D94105" w:rsidP="00D94105">
      <w:pPr>
        <w:numPr>
          <w:ilvl w:val="0"/>
          <w:numId w:val="15"/>
        </w:numPr>
        <w:jc w:val="both"/>
        <w:rPr>
          <w:lang w:val="ro-RO"/>
        </w:rPr>
      </w:pPr>
      <w:r w:rsidRPr="00D811AE">
        <w:rPr>
          <w:lang w:val="ro-RO"/>
        </w:rPr>
        <w:lastRenderedPageBreak/>
        <w:t>Hotarare nr. 754 pentru modificarea si completarea Hotararii Guvernului nr. 877/2018 privind adoptarea Strategiei nationale pentru dezvoltarea durabila a Romaniei 2030;</w:t>
      </w:r>
    </w:p>
    <w:p w:rsidR="005D39EF" w:rsidRPr="00491C93" w:rsidRDefault="005D39EF" w:rsidP="005D39EF">
      <w:pPr>
        <w:numPr>
          <w:ilvl w:val="0"/>
          <w:numId w:val="15"/>
        </w:numPr>
        <w:jc w:val="both"/>
        <w:rPr>
          <w:lang w:val="ro-RO"/>
        </w:rPr>
      </w:pPr>
      <w:r w:rsidRPr="00491C93">
        <w:rPr>
          <w:lang w:val="ro-RO"/>
        </w:rPr>
        <w:t>Ordinul ministrului mediului, apelor și pădurilor nr. nr. 2.523/2022 pentru aprobarea Ghidului specific privind regulile și condițiile de accesare a fondurilor europene aferente Planului național de redresare și reziliență în cadrul apelului de proiecte PNRR/2022/C3/S/I.1.C, pentru subinvestiția I1.c. „Centre integrate de colectare separată prin aport voluntar destinate aglomerărilor urbane”, componenta 3: Managementul deșeurilor.</w:t>
      </w:r>
    </w:p>
    <w:p w:rsidR="005D6719" w:rsidRPr="00491C93" w:rsidRDefault="005D6719" w:rsidP="005D39EF">
      <w:pPr>
        <w:ind w:left="360"/>
        <w:jc w:val="both"/>
        <w:rPr>
          <w:lang w:val="ro-RO"/>
        </w:rPr>
      </w:pPr>
      <w:r w:rsidRPr="00491C93">
        <w:rPr>
          <w:lang w:val="ro-RO"/>
        </w:rPr>
        <w:t>Baza legală pentru stabilirea eligibilității cheltuielilor:</w:t>
      </w:r>
    </w:p>
    <w:p w:rsidR="005D6719" w:rsidRPr="00491C93" w:rsidRDefault="005D6719" w:rsidP="005D6719">
      <w:pPr>
        <w:numPr>
          <w:ilvl w:val="0"/>
          <w:numId w:val="15"/>
        </w:numPr>
        <w:jc w:val="both"/>
        <w:rPr>
          <w:lang w:val="ro-RO"/>
        </w:rPr>
      </w:pPr>
      <w:r w:rsidRPr="00491C93">
        <w:rPr>
          <w:lang w:val="ro-RO"/>
        </w:rPr>
        <w:t>Regulamentul (UE) 2021/241 al Parlamentului European și al Consiliului din 12 februarie 2021 de instituire a Mecanismului de Redresare și Reziliență;</w:t>
      </w:r>
    </w:p>
    <w:p w:rsidR="005D6719" w:rsidRPr="00491C93" w:rsidRDefault="005D6719" w:rsidP="005D6719">
      <w:pPr>
        <w:numPr>
          <w:ilvl w:val="0"/>
          <w:numId w:val="15"/>
        </w:numPr>
        <w:jc w:val="both"/>
        <w:rPr>
          <w:lang w:val="ro-RO"/>
        </w:rPr>
      </w:pPr>
      <w:r w:rsidRPr="00491C93">
        <w:rPr>
          <w:lang w:val="ro-RO"/>
        </w:rPr>
        <w:t>Ordonanța de Urgență nr. 124 din 13 decembrie 2021 privind stabilirea cadrului instituțional și financiar pentru gestionarea fondurilor europene alocate României prin Mecanismul de redresare și reziliență, precum și pentru modificarea și completarea</w:t>
      </w:r>
      <w:r w:rsidR="001B6EBF" w:rsidRPr="00491C93">
        <w:rPr>
          <w:lang w:val="ro-RO"/>
        </w:rPr>
        <w:t xml:space="preserve"> </w:t>
      </w:r>
      <w:r w:rsidRPr="00491C93">
        <w:rPr>
          <w:lang w:val="ro-RO"/>
        </w:rPr>
        <w:t>Ordonanței de urgență a Guvernului nr. 155/2020 privind unele măsuri pentru elaborarea Planului național de redresare și reziliență.</w:t>
      </w:r>
    </w:p>
    <w:p w:rsidR="00D94105" w:rsidRPr="00491C93" w:rsidRDefault="00D94105" w:rsidP="00D94105">
      <w:pPr>
        <w:jc w:val="both"/>
        <w:rPr>
          <w:lang w:val="ro-RO"/>
        </w:rPr>
      </w:pPr>
    </w:p>
    <w:p w:rsidR="00063465" w:rsidRPr="00491C93" w:rsidRDefault="00063465" w:rsidP="00FB7B1E">
      <w:pPr>
        <w:numPr>
          <w:ilvl w:val="1"/>
          <w:numId w:val="12"/>
        </w:numPr>
        <w:jc w:val="both"/>
        <w:outlineLvl w:val="1"/>
        <w:rPr>
          <w:b/>
          <w:bCs/>
          <w:lang w:val="ro-RO"/>
        </w:rPr>
      </w:pPr>
      <w:bookmarkStart w:id="7" w:name="_Toc119079410"/>
      <w:r w:rsidRPr="00491C93">
        <w:rPr>
          <w:b/>
          <w:bCs/>
          <w:lang w:val="ro-RO"/>
        </w:rPr>
        <w:t>Încadrarea în strategiile la nivel național, județean, local</w:t>
      </w:r>
      <w:bookmarkEnd w:id="7"/>
    </w:p>
    <w:p w:rsidR="00681B2B" w:rsidRPr="00491C93" w:rsidRDefault="00681B2B" w:rsidP="00F47FCC">
      <w:pPr>
        <w:ind w:firstLine="360"/>
        <w:jc w:val="both"/>
        <w:rPr>
          <w:bCs/>
          <w:highlight w:val="yellow"/>
          <w:lang w:val="ro-RO"/>
        </w:rPr>
      </w:pPr>
    </w:p>
    <w:p w:rsidR="001C12AA" w:rsidRPr="00491C93" w:rsidRDefault="001C12AA" w:rsidP="0096498A">
      <w:pPr>
        <w:suppressAutoHyphens w:val="0"/>
        <w:spacing w:after="120" w:line="288" w:lineRule="auto"/>
        <w:ind w:firstLine="360"/>
        <w:jc w:val="both"/>
        <w:rPr>
          <w:rFonts w:eastAsia="MS Mincho"/>
          <w:kern w:val="0"/>
          <w:lang w:val="ro-RO" w:eastAsia="en-US"/>
        </w:rPr>
      </w:pPr>
      <w:r w:rsidRPr="00491C93">
        <w:rPr>
          <w:rFonts w:eastAsia="MS Mincho"/>
          <w:b/>
          <w:bCs/>
          <w:kern w:val="0"/>
          <w:lang w:val="ro-RO" w:eastAsia="en-US"/>
        </w:rPr>
        <w:t xml:space="preserve">Planul Județean de Gestiune a Deșeurilor în Jud. </w:t>
      </w:r>
      <w:r w:rsidR="00CA1244" w:rsidRPr="00491C93">
        <w:rPr>
          <w:rFonts w:eastAsia="MS Mincho"/>
          <w:b/>
          <w:bCs/>
          <w:kern w:val="0"/>
          <w:lang w:val="ro-RO" w:eastAsia="en-US"/>
        </w:rPr>
        <w:t>Dolj</w:t>
      </w:r>
      <w:r w:rsidRPr="00491C93">
        <w:rPr>
          <w:rFonts w:eastAsia="MS Mincho"/>
          <w:kern w:val="0"/>
          <w:lang w:val="ro-RO" w:eastAsia="en-US"/>
        </w:rPr>
        <w:t xml:space="preserve"> (2019-2025) prevede asigurarea la nivel local a unui management performant al deșeurilor, cu un impact cât mai redus asupra mediului și a sănătății umane, cu un consum minim de resurse și energie, prin aplicarea la nivel operațional al ierarhiei deșeurilor implicând: prevenirea generării deșeurilor, pregătirea pentru reutilizare, reciclarea, recuperarea și, ca ultimă opțiune preferabilă, eliminarea (incluzând depozitarea și incinerarea fără recuperarea energetică). Acesta prevede inclusiv necesitatea </w:t>
      </w:r>
      <w:r w:rsidR="006142CF" w:rsidRPr="00491C93">
        <w:rPr>
          <w:rFonts w:eastAsia="MS Mincho"/>
          <w:kern w:val="0"/>
          <w:lang w:val="ro-RO" w:eastAsia="en-US"/>
        </w:rPr>
        <w:t>realizării de centre de colectare cu aport voluntar, la obiectivul 1</w:t>
      </w:r>
      <w:r w:rsidR="00CA1244" w:rsidRPr="00491C93">
        <w:rPr>
          <w:rFonts w:eastAsia="MS Mincho"/>
          <w:kern w:val="0"/>
          <w:lang w:val="ro-RO" w:eastAsia="en-US"/>
        </w:rPr>
        <w:t>0</w:t>
      </w:r>
      <w:r w:rsidR="006142CF" w:rsidRPr="00491C93">
        <w:rPr>
          <w:rFonts w:eastAsia="MS Mincho"/>
          <w:kern w:val="0"/>
          <w:lang w:val="ro-RO" w:eastAsia="en-US"/>
        </w:rPr>
        <w:t>:</w:t>
      </w:r>
    </w:p>
    <w:p w:rsidR="006142CF" w:rsidRPr="00491C93" w:rsidRDefault="00CA1244" w:rsidP="001C12AA">
      <w:pPr>
        <w:suppressAutoHyphens w:val="0"/>
        <w:spacing w:after="120" w:line="288" w:lineRule="auto"/>
        <w:jc w:val="both"/>
        <w:rPr>
          <w:rFonts w:eastAsia="MS Mincho"/>
          <w:kern w:val="0"/>
          <w:lang w:val="ro-RO" w:eastAsia="en-US"/>
        </w:rPr>
      </w:pPr>
      <w:r w:rsidRPr="00491C93">
        <w:rPr>
          <w:rFonts w:eastAsia="MS Mincho"/>
          <w:noProof/>
          <w:kern w:val="0"/>
          <w:lang w:eastAsia="en-US"/>
        </w:rPr>
        <w:drawing>
          <wp:inline distT="0" distB="0" distL="0" distR="0">
            <wp:extent cx="5486875" cy="1470787"/>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86875" cy="1470787"/>
                    </a:xfrm>
                    <a:prstGeom prst="rect">
                      <a:avLst/>
                    </a:prstGeom>
                  </pic:spPr>
                </pic:pic>
              </a:graphicData>
            </a:graphic>
          </wp:inline>
        </w:drawing>
      </w:r>
    </w:p>
    <w:p w:rsidR="001C12AA" w:rsidRPr="00491C93" w:rsidRDefault="001C12AA" w:rsidP="001C12AA">
      <w:pPr>
        <w:suppressAutoHyphens w:val="0"/>
        <w:spacing w:after="120" w:line="288" w:lineRule="auto"/>
        <w:jc w:val="both"/>
        <w:rPr>
          <w:rFonts w:eastAsia="MS Mincho"/>
          <w:kern w:val="0"/>
          <w:lang w:val="ro-RO" w:eastAsia="en-US"/>
        </w:rPr>
      </w:pPr>
      <w:r w:rsidRPr="00491C93">
        <w:rPr>
          <w:rFonts w:eastAsia="MS Mincho"/>
          <w:kern w:val="0"/>
          <w:lang w:val="ro-RO" w:eastAsia="en-US"/>
        </w:rPr>
        <w:t xml:space="preserve">Sursa PJGD </w:t>
      </w:r>
      <w:r w:rsidR="00CA1244" w:rsidRPr="00491C93">
        <w:rPr>
          <w:rFonts w:eastAsia="MS Mincho"/>
          <w:kern w:val="0"/>
          <w:lang w:val="ro-RO" w:eastAsia="en-US"/>
        </w:rPr>
        <w:t>Dolj</w:t>
      </w:r>
      <w:r w:rsidRPr="00491C93">
        <w:rPr>
          <w:rFonts w:eastAsia="MS Mincho"/>
          <w:kern w:val="0"/>
          <w:lang w:val="ro-RO" w:eastAsia="en-US"/>
        </w:rPr>
        <w:t xml:space="preserve"> 2019 -2025 - pag. </w:t>
      </w:r>
      <w:r w:rsidR="00CA1244" w:rsidRPr="00491C93">
        <w:rPr>
          <w:rFonts w:eastAsia="MS Mincho"/>
          <w:kern w:val="0"/>
          <w:lang w:val="ro-RO" w:eastAsia="en-US"/>
        </w:rPr>
        <w:t>301</w:t>
      </w:r>
    </w:p>
    <w:p w:rsidR="00DB2D91" w:rsidRPr="00491C93" w:rsidRDefault="00B20453" w:rsidP="00F47FCC">
      <w:pPr>
        <w:ind w:firstLine="709"/>
        <w:jc w:val="both"/>
        <w:rPr>
          <w:bCs/>
          <w:iCs/>
          <w:lang w:val="ro-RO"/>
        </w:rPr>
      </w:pPr>
      <w:r w:rsidRPr="00491C93">
        <w:rPr>
          <w:bCs/>
          <w:iCs/>
          <w:lang w:val="ro-RO"/>
        </w:rPr>
        <w:t>În</w:t>
      </w:r>
      <w:r w:rsidR="00DB2D91" w:rsidRPr="00491C93">
        <w:rPr>
          <w:bCs/>
          <w:iCs/>
          <w:lang w:val="ro-RO"/>
        </w:rPr>
        <w:t xml:space="preserve"> PNGD </w:t>
      </w:r>
      <w:r w:rsidRPr="00491C93">
        <w:rPr>
          <w:bCs/>
          <w:iCs/>
          <w:lang w:val="ro-RO"/>
        </w:rPr>
        <w:t>sunt prevăzute obiective pentru crearea de centre pentru pregătirea pentru reutilizare a deșeurilor municipale și pentru creșterea gradului de colectare separată a deșeurilor reciclabile:</w:t>
      </w:r>
    </w:p>
    <w:p w:rsidR="00B20453" w:rsidRPr="00491C93" w:rsidRDefault="0072663A" w:rsidP="00B20453">
      <w:pPr>
        <w:ind w:firstLine="709"/>
        <w:jc w:val="center"/>
        <w:rPr>
          <w:bCs/>
          <w:iCs/>
          <w:lang w:val="ro-RO"/>
        </w:rPr>
      </w:pPr>
      <w:r w:rsidRPr="00491C93">
        <w:rPr>
          <w:noProof/>
          <w:lang w:eastAsia="en-US"/>
        </w:rPr>
        <w:lastRenderedPageBreak/>
        <w:drawing>
          <wp:inline distT="0" distB="0" distL="0" distR="0">
            <wp:extent cx="5989320" cy="4227755"/>
            <wp:effectExtent l="0" t="0" r="0" b="1905"/>
            <wp:docPr id="1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9320" cy="4227755"/>
                    </a:xfrm>
                    <a:prstGeom prst="rect">
                      <a:avLst/>
                    </a:prstGeom>
                    <a:noFill/>
                    <a:ln>
                      <a:noFill/>
                    </a:ln>
                  </pic:spPr>
                </pic:pic>
              </a:graphicData>
            </a:graphic>
          </wp:inline>
        </w:drawing>
      </w:r>
    </w:p>
    <w:p w:rsidR="00055F9B" w:rsidRPr="00491C93" w:rsidRDefault="00B20453" w:rsidP="00A92A1E">
      <w:pPr>
        <w:ind w:left="720"/>
        <w:jc w:val="both"/>
        <w:rPr>
          <w:bCs/>
          <w:iCs/>
          <w:lang w:val="ro-RO"/>
        </w:rPr>
      </w:pPr>
      <w:r w:rsidRPr="00491C93">
        <w:rPr>
          <w:bCs/>
          <w:iCs/>
          <w:lang w:val="ro-RO"/>
        </w:rPr>
        <w:t>Sursa PNGD, pag. 254</w:t>
      </w:r>
    </w:p>
    <w:p w:rsidR="00B20453" w:rsidRPr="00491C93" w:rsidRDefault="0072663A" w:rsidP="00A92A1E">
      <w:pPr>
        <w:ind w:left="720"/>
        <w:jc w:val="both"/>
        <w:rPr>
          <w:noProof/>
          <w:lang w:val="ro-RO"/>
        </w:rPr>
      </w:pPr>
      <w:r w:rsidRPr="00491C93">
        <w:rPr>
          <w:noProof/>
          <w:lang w:eastAsia="en-US"/>
        </w:rPr>
        <w:drawing>
          <wp:inline distT="0" distB="0" distL="0" distR="0">
            <wp:extent cx="5781675" cy="2819400"/>
            <wp:effectExtent l="0" t="0" r="0" b="0"/>
            <wp:docPr id="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675" cy="2819400"/>
                    </a:xfrm>
                    <a:prstGeom prst="rect">
                      <a:avLst/>
                    </a:prstGeom>
                    <a:noFill/>
                    <a:ln>
                      <a:noFill/>
                    </a:ln>
                  </pic:spPr>
                </pic:pic>
              </a:graphicData>
            </a:graphic>
          </wp:inline>
        </w:drawing>
      </w:r>
    </w:p>
    <w:p w:rsidR="00B20453" w:rsidRPr="00491C93" w:rsidRDefault="00B20453" w:rsidP="00A92A1E">
      <w:pPr>
        <w:ind w:left="720"/>
        <w:jc w:val="both"/>
        <w:rPr>
          <w:bCs/>
          <w:iCs/>
          <w:lang w:val="ro-RO"/>
        </w:rPr>
      </w:pPr>
      <w:r w:rsidRPr="00491C93">
        <w:rPr>
          <w:bCs/>
          <w:iCs/>
          <w:lang w:val="ro-RO"/>
        </w:rPr>
        <w:t>Sursa PNGD, pag. 258</w:t>
      </w:r>
    </w:p>
    <w:p w:rsidR="00B20453" w:rsidRPr="00491C93" w:rsidRDefault="00B20453" w:rsidP="00A92A1E">
      <w:pPr>
        <w:ind w:left="720"/>
        <w:jc w:val="both"/>
        <w:rPr>
          <w:bCs/>
          <w:iCs/>
          <w:highlight w:val="yellow"/>
          <w:lang w:val="ro-RO"/>
        </w:rPr>
      </w:pPr>
    </w:p>
    <w:p w:rsidR="005B70B1" w:rsidRPr="00491C93" w:rsidRDefault="005B70B1">
      <w:pPr>
        <w:numPr>
          <w:ilvl w:val="0"/>
          <w:numId w:val="16"/>
        </w:numPr>
        <w:outlineLvl w:val="0"/>
        <w:rPr>
          <w:b/>
          <w:bCs/>
          <w:lang w:val="ro-RO"/>
        </w:rPr>
      </w:pPr>
      <w:bookmarkStart w:id="8" w:name="_Toc119079411"/>
      <w:r w:rsidRPr="00491C93">
        <w:rPr>
          <w:b/>
          <w:bCs/>
          <w:lang w:val="ro-RO"/>
        </w:rPr>
        <w:lastRenderedPageBreak/>
        <w:t>SERVICIUL PUBLIC DE SALUBRIZARE</w:t>
      </w:r>
      <w:bookmarkEnd w:id="8"/>
    </w:p>
    <w:p w:rsidR="005B70B1" w:rsidRPr="00491C93" w:rsidRDefault="005B70B1">
      <w:pPr>
        <w:jc w:val="both"/>
        <w:rPr>
          <w:b/>
          <w:bCs/>
          <w:i/>
          <w:iCs/>
          <w:u w:val="single"/>
          <w:lang w:val="ro-RO"/>
        </w:rPr>
      </w:pPr>
    </w:p>
    <w:p w:rsidR="005B70B1" w:rsidRPr="00491C93" w:rsidRDefault="005B70B1" w:rsidP="00FB7B1E">
      <w:pPr>
        <w:numPr>
          <w:ilvl w:val="1"/>
          <w:numId w:val="10"/>
        </w:numPr>
        <w:jc w:val="both"/>
        <w:outlineLvl w:val="1"/>
        <w:rPr>
          <w:bCs/>
          <w:iCs/>
          <w:lang w:val="ro-RO"/>
        </w:rPr>
      </w:pPr>
      <w:bookmarkStart w:id="9" w:name="_Toc119079412"/>
      <w:r w:rsidRPr="00491C93">
        <w:rPr>
          <w:b/>
          <w:bCs/>
          <w:i/>
          <w:iCs/>
          <w:lang w:val="ro-RO"/>
        </w:rPr>
        <w:t>Prezentare generala</w:t>
      </w:r>
      <w:bookmarkEnd w:id="9"/>
    </w:p>
    <w:p w:rsidR="00F47FCC" w:rsidRPr="00491C93" w:rsidRDefault="00F47FCC" w:rsidP="00B43977">
      <w:pPr>
        <w:ind w:firstLine="360"/>
        <w:jc w:val="both"/>
        <w:rPr>
          <w:bCs/>
          <w:iCs/>
          <w:lang w:val="ro-RO"/>
        </w:rPr>
      </w:pPr>
    </w:p>
    <w:p w:rsidR="0023326B" w:rsidRPr="00491C93" w:rsidRDefault="0023326B" w:rsidP="004D7632">
      <w:pPr>
        <w:suppressAutoHyphens w:val="0"/>
        <w:snapToGrid w:val="0"/>
        <w:spacing w:after="240" w:line="288" w:lineRule="auto"/>
        <w:ind w:firstLine="360"/>
        <w:contextualSpacing/>
        <w:jc w:val="both"/>
        <w:textAlignment w:val="baseline"/>
        <w:rPr>
          <w:rFonts w:eastAsia="MS Gothic"/>
          <w:color w:val="000000"/>
          <w:kern w:val="0"/>
          <w:lang w:val="ro-RO" w:eastAsia="ro-RO"/>
        </w:rPr>
      </w:pPr>
      <w:r w:rsidRPr="00491C93">
        <w:rPr>
          <w:color w:val="000000"/>
          <w:kern w:val="0"/>
          <w:lang w:val="ro-RO" w:eastAsia="ro-RO"/>
        </w:rPr>
        <w:t xml:space="preserve">În urma </w:t>
      </w:r>
      <w:r w:rsidRPr="00491C93">
        <w:rPr>
          <w:rFonts w:eastAsia="MS Gothic"/>
          <w:color w:val="000000"/>
          <w:kern w:val="0"/>
          <w:lang w:val="ro-RO" w:eastAsia="ro-RO"/>
        </w:rPr>
        <w:t xml:space="preserve">realizării Planului Județean De Gestionare a Deșeurilor (PJGD) a reieșit necesitatea modernizării infrastructurii Sistemului Integrat de Management al Deșeurilor din Județul </w:t>
      </w:r>
      <w:r w:rsidR="000E4449" w:rsidRPr="00491C93">
        <w:rPr>
          <w:rFonts w:eastAsia="MS Gothic"/>
          <w:color w:val="000000"/>
          <w:kern w:val="0"/>
          <w:lang w:val="ro-RO" w:eastAsia="ro-RO"/>
        </w:rPr>
        <w:t>Dolj</w:t>
      </w:r>
      <w:r w:rsidRPr="00491C93">
        <w:rPr>
          <w:rFonts w:eastAsia="MS Gothic"/>
          <w:color w:val="000000"/>
          <w:kern w:val="0"/>
          <w:lang w:val="ro-RO" w:eastAsia="ro-RO"/>
        </w:rPr>
        <w:t xml:space="preserve"> (SMID).  </w:t>
      </w:r>
    </w:p>
    <w:p w:rsidR="0023326B" w:rsidRPr="00491C93" w:rsidRDefault="0023326B" w:rsidP="0023326B">
      <w:pPr>
        <w:suppressAutoHyphens w:val="0"/>
        <w:snapToGrid w:val="0"/>
        <w:spacing w:after="240" w:line="288" w:lineRule="auto"/>
        <w:contextualSpacing/>
        <w:jc w:val="both"/>
        <w:textAlignment w:val="baseline"/>
        <w:rPr>
          <w:rFonts w:eastAsia="MS Gothic"/>
          <w:color w:val="000000"/>
          <w:kern w:val="0"/>
          <w:lang w:val="ro-RO" w:eastAsia="ro-RO"/>
        </w:rPr>
      </w:pPr>
      <w:r w:rsidRPr="00491C93">
        <w:rPr>
          <w:rFonts w:eastAsia="MS Gothic"/>
          <w:color w:val="000000"/>
          <w:kern w:val="0"/>
          <w:lang w:val="ro-RO" w:eastAsia="ro-RO"/>
        </w:rPr>
        <w:t xml:space="preserve">Pentru implementarea PJGD 2019-2025 pentru Județul </w:t>
      </w:r>
      <w:r w:rsidR="000E4449" w:rsidRPr="00491C93">
        <w:rPr>
          <w:rFonts w:eastAsia="MS Gothic"/>
          <w:color w:val="000000"/>
          <w:kern w:val="0"/>
          <w:lang w:val="ro-RO" w:eastAsia="ro-RO"/>
        </w:rPr>
        <w:t>Dolj</w:t>
      </w:r>
      <w:r w:rsidRPr="00491C93">
        <w:rPr>
          <w:rFonts w:eastAsia="MS Gothic"/>
          <w:color w:val="000000"/>
          <w:kern w:val="0"/>
          <w:lang w:val="ro-RO" w:eastAsia="ro-RO"/>
        </w:rPr>
        <w:t xml:space="preserve"> sunt necesare măsuri și acțiuni care să asigure îndeplinirea obiectivelor și atingerea țintelor stabilite. </w:t>
      </w:r>
    </w:p>
    <w:p w:rsidR="0023326B" w:rsidRPr="00491C93" w:rsidRDefault="0023326B" w:rsidP="004D7632">
      <w:pPr>
        <w:suppressAutoHyphens w:val="0"/>
        <w:snapToGrid w:val="0"/>
        <w:spacing w:line="288" w:lineRule="auto"/>
        <w:ind w:firstLine="360"/>
        <w:contextualSpacing/>
        <w:jc w:val="both"/>
        <w:textAlignment w:val="baseline"/>
        <w:rPr>
          <w:color w:val="000000"/>
          <w:kern w:val="0"/>
          <w:lang w:val="ro-RO" w:eastAsia="ro-RO"/>
        </w:rPr>
      </w:pPr>
      <w:r w:rsidRPr="00491C93">
        <w:rPr>
          <w:color w:val="000000"/>
          <w:kern w:val="0"/>
          <w:lang w:val="ro-RO" w:eastAsia="ro-RO"/>
        </w:rPr>
        <w:t>Administrațiile publice locale sunt obligate să implementeze un complex de măsuri administrative și de reglementare în vederea creșterii gradului de colectare selectivă a deșeurilor.</w:t>
      </w:r>
    </w:p>
    <w:p w:rsidR="0023326B" w:rsidRPr="00491C93" w:rsidRDefault="0023326B" w:rsidP="004D7632">
      <w:pPr>
        <w:suppressAutoHyphens w:val="0"/>
        <w:spacing w:line="288" w:lineRule="auto"/>
        <w:ind w:right="162" w:firstLine="360"/>
        <w:jc w:val="both"/>
        <w:textAlignment w:val="baseline"/>
        <w:rPr>
          <w:color w:val="000000"/>
          <w:kern w:val="0"/>
          <w:lang w:val="ro-RO" w:eastAsia="ro-RO"/>
        </w:rPr>
      </w:pPr>
      <w:r w:rsidRPr="00491C93">
        <w:rPr>
          <w:rFonts w:eastAsia="MS Mincho"/>
          <w:color w:val="000000"/>
          <w:kern w:val="0"/>
          <w:lang w:val="ro-RO" w:eastAsia="en-US"/>
        </w:rPr>
        <w:t xml:space="preserve">De asemenea, </w:t>
      </w:r>
      <w:r w:rsidRPr="00491C93">
        <w:rPr>
          <w:b/>
          <w:bCs/>
          <w:color w:val="000000"/>
          <w:kern w:val="0"/>
          <w:lang w:val="ro-RO" w:eastAsia="ro-RO"/>
        </w:rPr>
        <w:t xml:space="preserve">Strategia integrată de dezvoltare urbană a Municipiului </w:t>
      </w:r>
      <w:r w:rsidR="00654659" w:rsidRPr="00491C93">
        <w:rPr>
          <w:b/>
          <w:bCs/>
          <w:color w:val="000000"/>
          <w:kern w:val="0"/>
          <w:lang w:val="ro-RO" w:eastAsia="ro-RO"/>
        </w:rPr>
        <w:t>Craiova</w:t>
      </w:r>
      <w:r w:rsidRPr="00491C93">
        <w:rPr>
          <w:color w:val="000000"/>
          <w:kern w:val="0"/>
          <w:lang w:val="ro-RO" w:eastAsia="ro-RO"/>
        </w:rPr>
        <w:t xml:space="preserve"> prevede implementarea unor măsuri care să conducă la creșterea gradului de colectare selectivă a deșeurilor și, implicit, îmbunătățirea condițiilor de mediu de la nivel local, oferind un model de adaptare a vieții urbane la provocările cauzate de schimbările climatice. </w:t>
      </w:r>
    </w:p>
    <w:p w:rsidR="00F47FCC" w:rsidRPr="00491C93" w:rsidRDefault="00F47FCC" w:rsidP="00184507">
      <w:pPr>
        <w:jc w:val="both"/>
        <w:rPr>
          <w:b/>
          <w:bCs/>
          <w:i/>
          <w:iCs/>
          <w:lang w:val="ro-RO"/>
        </w:rPr>
      </w:pPr>
    </w:p>
    <w:p w:rsidR="005B70B1" w:rsidRPr="00491C93" w:rsidRDefault="005B70B1" w:rsidP="00FB7B1E">
      <w:pPr>
        <w:numPr>
          <w:ilvl w:val="1"/>
          <w:numId w:val="10"/>
        </w:numPr>
        <w:jc w:val="both"/>
        <w:outlineLvl w:val="1"/>
        <w:rPr>
          <w:b/>
          <w:bCs/>
          <w:i/>
          <w:iCs/>
          <w:lang w:val="ro-RO"/>
        </w:rPr>
      </w:pPr>
      <w:bookmarkStart w:id="10" w:name="_Toc119079413"/>
      <w:r w:rsidRPr="00491C93">
        <w:rPr>
          <w:b/>
          <w:bCs/>
          <w:i/>
          <w:iCs/>
          <w:lang w:val="ro-RO"/>
        </w:rPr>
        <w:t xml:space="preserve">Prezentarea </w:t>
      </w:r>
      <w:r w:rsidR="007764B4" w:rsidRPr="00491C93">
        <w:rPr>
          <w:b/>
          <w:bCs/>
          <w:i/>
          <w:iCs/>
          <w:lang w:val="ro-RO"/>
        </w:rPr>
        <w:t>situației</w:t>
      </w:r>
      <w:r w:rsidRPr="00491C93">
        <w:rPr>
          <w:b/>
          <w:bCs/>
          <w:i/>
          <w:iCs/>
          <w:lang w:val="ro-RO"/>
        </w:rPr>
        <w:t xml:space="preserve"> actuale</w:t>
      </w:r>
      <w:r w:rsidR="00063465" w:rsidRPr="00491C93">
        <w:rPr>
          <w:b/>
          <w:bCs/>
          <w:i/>
          <w:iCs/>
          <w:lang w:val="ro-RO"/>
        </w:rPr>
        <w:t xml:space="preserve"> a delegării serviciilor de salubritate</w:t>
      </w:r>
      <w:bookmarkEnd w:id="10"/>
      <w:r w:rsidR="00D94105" w:rsidRPr="00491C93">
        <w:rPr>
          <w:b/>
          <w:bCs/>
          <w:i/>
          <w:iCs/>
          <w:lang w:val="ro-RO"/>
        </w:rPr>
        <w:t xml:space="preserve"> la nivelul judetului Dolj conform SMID Dolj</w:t>
      </w:r>
    </w:p>
    <w:p w:rsidR="00A73B7A" w:rsidRPr="00491C93" w:rsidRDefault="00A73B7A" w:rsidP="006A5A0C">
      <w:pPr>
        <w:pStyle w:val="Default0"/>
        <w:ind w:firstLine="360"/>
        <w:jc w:val="both"/>
        <w:rPr>
          <w:rFonts w:ascii="Times New Roman" w:hAnsi="Times New Roman" w:cs="Times New Roman"/>
        </w:rPr>
      </w:pPr>
    </w:p>
    <w:p w:rsidR="00B07D41" w:rsidRPr="00491C93" w:rsidRDefault="00B07D41" w:rsidP="00B07D41">
      <w:pPr>
        <w:pStyle w:val="Default0"/>
        <w:ind w:firstLine="360"/>
        <w:jc w:val="both"/>
        <w:rPr>
          <w:rFonts w:ascii="Times New Roman" w:hAnsi="Times New Roman" w:cs="Times New Roman"/>
        </w:rPr>
      </w:pPr>
      <w:r w:rsidRPr="00491C93">
        <w:rPr>
          <w:rFonts w:ascii="Times New Roman" w:hAnsi="Times New Roman" w:cs="Times New Roman"/>
        </w:rPr>
        <w:t>Scopul ADI ECODOLJ este promovarea și reprezentarea intereselor unităților administrativ-teritoriale membre, în legătura cu: a) promovarea, finanțarea și implementarea în comun a Proiectului "Sistem de management integrat al deșeurilor în județul Dolj", cu asistența financiară nerambursabilă din partea Uniunii Europene prin Programul Operațional Sectorial Mediu, Axa Prioritara 2, Domeniul major de Intervenție 1 "Dezvoltarea sistemelor integrate de management al deșeurilor și extinderea infrastructurii de management a deșeurilor"; b) gestionarea în comun a activităților de salubrizare mai sus menționate c) înființarea, organizarea, coordonarea, reglementarea, finanțarea, monitorizarea și controlul furnizării/prestării activităților; d) funcționarea, administrarea și exploatarea în comun a sistemelor de utilități publice aferente activităților; e) realizarea în comun a proiectelor de investiții publice pentru reabilitarea, modernizarea și dezvoltarea infrastructurii tehnico-edilitare aferente activităților, pe baza unei strategiei locale comune de dezvoltare a activităților și a sistemelor de utilități publice aferente, aprobata la nivelul fiecărei unități administrativ-teritoriale membre prin hotărâri ale autorităților (inclusiv activitățile de exploatare a stațiilor de transfer/sortare/compostare construite prin Proiect, precum și transportul deșeurilor de la acestea la depozitul conform).</w:t>
      </w:r>
    </w:p>
    <w:p w:rsidR="00B07D41" w:rsidRPr="00491C93" w:rsidRDefault="00B07D41" w:rsidP="00B07D41">
      <w:pPr>
        <w:pStyle w:val="Default0"/>
        <w:ind w:firstLine="360"/>
        <w:jc w:val="both"/>
        <w:rPr>
          <w:rFonts w:ascii="Times New Roman" w:hAnsi="Times New Roman" w:cs="Times New Roman"/>
        </w:rPr>
      </w:pPr>
      <w:r w:rsidRPr="00491C93">
        <w:rPr>
          <w:rFonts w:ascii="Times New Roman" w:hAnsi="Times New Roman" w:cs="Times New Roman"/>
        </w:rPr>
        <w:t>Asociația are rolul de a încheia, în numele și pe seama localităților membre, inclusiv în numele și pe seama județului Dolj, contractele de delegare a gestiunii activităților componente ale serviciului de salubrizare menționate mai sus, contracte care vor fi atribuite unor operatori prin licitație publică.</w:t>
      </w:r>
    </w:p>
    <w:p w:rsidR="00B07D41" w:rsidRPr="00491C93" w:rsidRDefault="00B07D41" w:rsidP="00B07D41">
      <w:pPr>
        <w:pStyle w:val="Default0"/>
        <w:jc w:val="both"/>
        <w:rPr>
          <w:rFonts w:ascii="Times New Roman" w:hAnsi="Times New Roman" w:cs="Times New Roman"/>
          <w:highlight w:val="yellow"/>
        </w:rPr>
      </w:pPr>
      <w:r w:rsidRPr="00491C93">
        <w:rPr>
          <w:rFonts w:ascii="Times New Roman" w:hAnsi="Times New Roman" w:cs="Times New Roman"/>
        </w:rPr>
        <w:t>Asociația aproba totodată tarifele și monitorizează contractele de delegare a gestiunii activităților legal încheiate de asociați, și care sunt în derulare la acest moment.</w:t>
      </w:r>
    </w:p>
    <w:p w:rsidR="00B07D41" w:rsidRPr="00491C93" w:rsidRDefault="00B07D41" w:rsidP="000E4449">
      <w:pPr>
        <w:pStyle w:val="Default0"/>
        <w:jc w:val="both"/>
        <w:rPr>
          <w:rFonts w:ascii="Times New Roman" w:hAnsi="Times New Roman" w:cs="Times New Roman"/>
          <w:highlight w:val="yellow"/>
        </w:rPr>
      </w:pPr>
    </w:p>
    <w:p w:rsidR="005F1E35" w:rsidRPr="00491C93" w:rsidRDefault="00B07D41" w:rsidP="00B07D41">
      <w:pPr>
        <w:pStyle w:val="Default0"/>
        <w:ind w:firstLine="709"/>
        <w:jc w:val="both"/>
        <w:rPr>
          <w:rFonts w:ascii="Times New Roman" w:hAnsi="Times New Roman" w:cs="Times New Roman"/>
        </w:rPr>
      </w:pPr>
      <w:r w:rsidRPr="00491C93">
        <w:rPr>
          <w:rFonts w:ascii="Times New Roman" w:hAnsi="Times New Roman" w:cs="Times New Roman"/>
        </w:rPr>
        <w:t xml:space="preserve">Contractul "Delegarea prin concesionare a gestiunii unor activităţi componente ale serviciului de salubrizare, respectiv colectarea şi transportul deşeurilor municipale şi a altor fluxuri de deşeuri în judeţul Dolj şi operarea staţiei de sortare şi transfer Goicea" a fost atribuit, în 2018, prin licitaţie publică, </w:t>
      </w:r>
      <w:r w:rsidRPr="00491C93">
        <w:rPr>
          <w:rFonts w:ascii="Times New Roman" w:hAnsi="Times New Roman" w:cs="Times New Roman"/>
        </w:rPr>
        <w:lastRenderedPageBreak/>
        <w:t>Asocierii SC Iridex Group Salubrizare SRL - SC Servicii Salubritate Bucureşti SA - SC Iridex Group Import Export SRL.</w:t>
      </w:r>
    </w:p>
    <w:p w:rsidR="00B07D41" w:rsidRPr="00491C93" w:rsidRDefault="00B07D41" w:rsidP="00B07D41">
      <w:pPr>
        <w:pStyle w:val="Default0"/>
        <w:ind w:firstLine="709"/>
        <w:jc w:val="both"/>
        <w:rPr>
          <w:rFonts w:ascii="Times New Roman" w:hAnsi="Times New Roman" w:cs="Times New Roman"/>
          <w:u w:val="single"/>
        </w:rPr>
      </w:pPr>
      <w:r w:rsidRPr="00491C93">
        <w:rPr>
          <w:rFonts w:ascii="Times New Roman" w:hAnsi="Times New Roman" w:cs="Times New Roman"/>
          <w:u w:val="single"/>
        </w:rPr>
        <w:t>Sortarea deșeurilor municipale</w:t>
      </w:r>
    </w:p>
    <w:p w:rsidR="00B07D41" w:rsidRPr="00491C93" w:rsidRDefault="00B07D41" w:rsidP="00B07D41">
      <w:pPr>
        <w:pStyle w:val="Default0"/>
        <w:ind w:firstLine="709"/>
        <w:jc w:val="both"/>
        <w:rPr>
          <w:rFonts w:ascii="Times New Roman" w:hAnsi="Times New Roman" w:cs="Times New Roman"/>
        </w:rPr>
      </w:pPr>
      <w:r w:rsidRPr="00491C93">
        <w:rPr>
          <w:rFonts w:ascii="Times New Roman" w:hAnsi="Times New Roman" w:cs="Times New Roman"/>
        </w:rPr>
        <w:t>În vederea tratării deșeurilor reciclabile colectate separate, la nivelului județului Dolj s-au realizat 2 stații de sortare din care o stație finanțată prin proiectul SMID (POS Mediu) și 1 stație finanțată prin programul PHARE CES.</w:t>
      </w:r>
    </w:p>
    <w:p w:rsidR="00241565" w:rsidRPr="00491C93" w:rsidRDefault="00241565" w:rsidP="00241565">
      <w:pPr>
        <w:pStyle w:val="Default0"/>
        <w:ind w:firstLine="709"/>
        <w:jc w:val="both"/>
        <w:rPr>
          <w:rFonts w:ascii="Times New Roman" w:hAnsi="Times New Roman" w:cs="Times New Roman"/>
        </w:rPr>
      </w:pPr>
      <w:r w:rsidRPr="00491C93">
        <w:rPr>
          <w:rFonts w:ascii="Times New Roman" w:hAnsi="Times New Roman" w:cs="Times New Roman"/>
        </w:rPr>
        <w:t>Stația de sortare Craiova-Mofleni</w:t>
      </w:r>
    </w:p>
    <w:p w:rsidR="00241565" w:rsidRPr="00491C93" w:rsidRDefault="00241565" w:rsidP="00241565">
      <w:pPr>
        <w:pStyle w:val="Default0"/>
        <w:ind w:firstLine="709"/>
        <w:jc w:val="both"/>
        <w:rPr>
          <w:rFonts w:ascii="Times New Roman" w:hAnsi="Times New Roman" w:cs="Times New Roman"/>
          <w:highlight w:val="yellow"/>
        </w:rPr>
      </w:pPr>
      <w:r w:rsidRPr="00491C93">
        <w:rPr>
          <w:rFonts w:ascii="Times New Roman" w:hAnsi="Times New Roman" w:cs="Times New Roman"/>
        </w:rPr>
        <w:t>Staţia de sortare este amplasată pe acelaşi amplasament cu stația de compostare, ocupând o suprafața totală de 50.000 m2 (din care suprafaţa construită este de 11.664 m2). În conformitate cu proiectul SMID, stația de sortare Mofleni prevăzută să deservească întreg judeţul Dolj, cu excepţia zonei 6 Goicea (care va fi deservită de stația de sortare existentă). În staţie se vor trata exclusiv deșeuri reciclabile colectate separat (de hârtie/carton, plastic şi metal).</w:t>
      </w:r>
    </w:p>
    <w:p w:rsidR="00241565" w:rsidRPr="00491C93" w:rsidRDefault="00241565" w:rsidP="00241565">
      <w:pPr>
        <w:pStyle w:val="Default0"/>
        <w:ind w:firstLine="709"/>
        <w:jc w:val="both"/>
        <w:rPr>
          <w:rFonts w:ascii="Times New Roman" w:hAnsi="Times New Roman" w:cs="Times New Roman"/>
        </w:rPr>
      </w:pPr>
      <w:r w:rsidRPr="00491C93">
        <w:rPr>
          <w:rFonts w:ascii="Times New Roman" w:hAnsi="Times New Roman" w:cs="Times New Roman"/>
        </w:rPr>
        <w:t>Stația de sortare Goicea</w:t>
      </w:r>
    </w:p>
    <w:p w:rsidR="00241565" w:rsidRPr="00491C93" w:rsidRDefault="00241565" w:rsidP="00241565">
      <w:pPr>
        <w:pStyle w:val="Default0"/>
        <w:ind w:firstLine="709"/>
        <w:jc w:val="both"/>
        <w:rPr>
          <w:rFonts w:ascii="Times New Roman" w:hAnsi="Times New Roman" w:cs="Times New Roman"/>
        </w:rPr>
      </w:pPr>
      <w:r w:rsidRPr="00491C93">
        <w:rPr>
          <w:rFonts w:ascii="Times New Roman" w:hAnsi="Times New Roman" w:cs="Times New Roman"/>
        </w:rPr>
        <w:t>Stația de sortare de la Goicea este amplasată în partea de sud-est a comunei Goicea, pe un teren aflat în domeniul public în proprietatea Primăriei comunei Goicea.</w:t>
      </w:r>
    </w:p>
    <w:p w:rsidR="00B07D41" w:rsidRPr="00491C93" w:rsidRDefault="00241565" w:rsidP="00241565">
      <w:pPr>
        <w:pStyle w:val="Default0"/>
        <w:ind w:firstLine="709"/>
        <w:jc w:val="both"/>
        <w:rPr>
          <w:rFonts w:ascii="Times New Roman" w:hAnsi="Times New Roman" w:cs="Times New Roman"/>
          <w:highlight w:val="yellow"/>
        </w:rPr>
      </w:pPr>
      <w:r w:rsidRPr="00491C93">
        <w:rPr>
          <w:rFonts w:ascii="Times New Roman" w:hAnsi="Times New Roman" w:cs="Times New Roman"/>
        </w:rPr>
        <w:t xml:space="preserve">Stația de sortare Goicea, cu capacitate de cca 1.100 t/an, deţine autorizaţia de mediu nr 36/15.03.2010 valabilă până la data </w:t>
      </w:r>
      <w:r w:rsidRPr="00A51805">
        <w:rPr>
          <w:rFonts w:ascii="Times New Roman" w:hAnsi="Times New Roman" w:cs="Times New Roman"/>
        </w:rPr>
        <w:t>de 15.03.2020.</w:t>
      </w:r>
      <w:r w:rsidRPr="00491C93">
        <w:rPr>
          <w:rFonts w:ascii="Times New Roman" w:hAnsi="Times New Roman" w:cs="Times New Roman"/>
        </w:rPr>
        <w:t xml:space="preserve"> Stația deservește localitățile din zona de colectare 6 Goicea și anume comunele Goicea, Giurgița, Bârca, Cârna, Bistreț, Cătane, Gighera, Măcesu de Sus și Măcesu de Jos.</w:t>
      </w:r>
    </w:p>
    <w:p w:rsidR="00241565" w:rsidRPr="00491C93" w:rsidRDefault="00241565" w:rsidP="004D7632">
      <w:pPr>
        <w:pStyle w:val="Default0"/>
        <w:ind w:firstLine="709"/>
        <w:jc w:val="both"/>
        <w:rPr>
          <w:rFonts w:ascii="Times New Roman" w:hAnsi="Times New Roman" w:cs="Times New Roman"/>
          <w:highlight w:val="yellow"/>
        </w:rPr>
      </w:pPr>
    </w:p>
    <w:p w:rsidR="00241565" w:rsidRPr="00491C93" w:rsidRDefault="00241565" w:rsidP="00241565">
      <w:pPr>
        <w:pStyle w:val="Default0"/>
        <w:jc w:val="both"/>
        <w:rPr>
          <w:rFonts w:ascii="Times New Roman" w:hAnsi="Times New Roman" w:cs="Times New Roman"/>
          <w:u w:val="single"/>
        </w:rPr>
      </w:pPr>
      <w:r w:rsidRPr="00491C93">
        <w:rPr>
          <w:rFonts w:ascii="Times New Roman" w:hAnsi="Times New Roman" w:cs="Times New Roman"/>
          <w:u w:val="single"/>
        </w:rPr>
        <w:t>Tratarea biodeșeurilor colectate separat</w:t>
      </w:r>
    </w:p>
    <w:p w:rsidR="00241565" w:rsidRPr="00491C93" w:rsidRDefault="00241565" w:rsidP="00241565">
      <w:pPr>
        <w:pStyle w:val="Default0"/>
        <w:jc w:val="both"/>
        <w:rPr>
          <w:rFonts w:ascii="Times New Roman" w:hAnsi="Times New Roman" w:cs="Times New Roman"/>
        </w:rPr>
      </w:pPr>
      <w:r w:rsidRPr="00491C93">
        <w:rPr>
          <w:rFonts w:ascii="Times New Roman" w:hAnsi="Times New Roman" w:cs="Times New Roman"/>
        </w:rPr>
        <w:t>În județul Dolj există două stații de compostare realizate prin proiectul SMID astfel:</w:t>
      </w:r>
    </w:p>
    <w:p w:rsidR="00241565" w:rsidRPr="00491C93" w:rsidRDefault="00241565" w:rsidP="00A51805">
      <w:pPr>
        <w:pStyle w:val="Default0"/>
        <w:numPr>
          <w:ilvl w:val="0"/>
          <w:numId w:val="24"/>
        </w:numPr>
        <w:jc w:val="both"/>
        <w:rPr>
          <w:rFonts w:ascii="Times New Roman" w:hAnsi="Times New Roman" w:cs="Times New Roman"/>
        </w:rPr>
      </w:pPr>
      <w:r w:rsidRPr="00491C93">
        <w:rPr>
          <w:rFonts w:ascii="Times New Roman" w:hAnsi="Times New Roman" w:cs="Times New Roman"/>
        </w:rPr>
        <w:t>O stație de compostare la Mofleni;</w:t>
      </w:r>
    </w:p>
    <w:p w:rsidR="005F1E35" w:rsidRPr="00491C93" w:rsidRDefault="00241565" w:rsidP="00A51805">
      <w:pPr>
        <w:pStyle w:val="Default0"/>
        <w:numPr>
          <w:ilvl w:val="0"/>
          <w:numId w:val="24"/>
        </w:numPr>
        <w:jc w:val="both"/>
        <w:rPr>
          <w:rFonts w:ascii="Times New Roman" w:hAnsi="Times New Roman" w:cs="Times New Roman"/>
        </w:rPr>
      </w:pPr>
      <w:r w:rsidRPr="00491C93">
        <w:rPr>
          <w:rFonts w:ascii="Times New Roman" w:hAnsi="Times New Roman" w:cs="Times New Roman"/>
        </w:rPr>
        <w:t>O stație de compostare la Calafat.</w:t>
      </w:r>
    </w:p>
    <w:p w:rsidR="00241565" w:rsidRPr="00491C93" w:rsidRDefault="00241565" w:rsidP="00241565">
      <w:pPr>
        <w:pStyle w:val="Default0"/>
        <w:jc w:val="both"/>
        <w:rPr>
          <w:rFonts w:ascii="Times New Roman" w:hAnsi="Times New Roman" w:cs="Times New Roman"/>
        </w:rPr>
      </w:pPr>
    </w:p>
    <w:p w:rsidR="00241565" w:rsidRPr="00491C93" w:rsidRDefault="00241565" w:rsidP="00241565">
      <w:pPr>
        <w:pStyle w:val="Default0"/>
        <w:jc w:val="both"/>
        <w:rPr>
          <w:rFonts w:ascii="Times New Roman" w:hAnsi="Times New Roman" w:cs="Times New Roman"/>
          <w:u w:val="single"/>
        </w:rPr>
      </w:pPr>
      <w:r w:rsidRPr="00491C93">
        <w:rPr>
          <w:rFonts w:ascii="Times New Roman" w:hAnsi="Times New Roman" w:cs="Times New Roman"/>
          <w:u w:val="single"/>
        </w:rPr>
        <w:t>Tratarea mecano-biologică</w:t>
      </w:r>
    </w:p>
    <w:p w:rsidR="00241565" w:rsidRPr="00491C93" w:rsidRDefault="00241565" w:rsidP="00241565">
      <w:pPr>
        <w:pStyle w:val="Default0"/>
        <w:jc w:val="both"/>
        <w:rPr>
          <w:rFonts w:ascii="Times New Roman" w:hAnsi="Times New Roman" w:cs="Times New Roman"/>
        </w:rPr>
      </w:pPr>
      <w:r w:rsidRPr="00491C93">
        <w:rPr>
          <w:rFonts w:ascii="Times New Roman" w:hAnsi="Times New Roman" w:cs="Times New Roman"/>
        </w:rPr>
        <w:t>La nivelul județului Dolj nu există instalații pentru tratarea mecano-biologică a deșeurilor municipale.</w:t>
      </w:r>
    </w:p>
    <w:p w:rsidR="00241565" w:rsidRPr="00491C93" w:rsidRDefault="00241565" w:rsidP="00241565">
      <w:pPr>
        <w:pStyle w:val="Default0"/>
        <w:jc w:val="both"/>
        <w:rPr>
          <w:rFonts w:ascii="Times New Roman" w:hAnsi="Times New Roman" w:cs="Times New Roman"/>
          <w:u w:val="single"/>
        </w:rPr>
      </w:pPr>
    </w:p>
    <w:p w:rsidR="00241565" w:rsidRPr="00491C93" w:rsidRDefault="00241565" w:rsidP="00241565">
      <w:pPr>
        <w:pStyle w:val="Default0"/>
        <w:jc w:val="both"/>
        <w:rPr>
          <w:rFonts w:ascii="Times New Roman" w:hAnsi="Times New Roman" w:cs="Times New Roman"/>
          <w:u w:val="single"/>
        </w:rPr>
      </w:pPr>
      <w:r w:rsidRPr="00491C93">
        <w:rPr>
          <w:rFonts w:ascii="Times New Roman" w:hAnsi="Times New Roman" w:cs="Times New Roman"/>
          <w:u w:val="single"/>
        </w:rPr>
        <w:t>Tratarea termică</w:t>
      </w:r>
    </w:p>
    <w:p w:rsidR="00241565" w:rsidRPr="00491C93" w:rsidRDefault="00241565" w:rsidP="00241565">
      <w:pPr>
        <w:pStyle w:val="Default0"/>
        <w:jc w:val="both"/>
        <w:rPr>
          <w:rFonts w:ascii="Times New Roman" w:hAnsi="Times New Roman" w:cs="Times New Roman"/>
        </w:rPr>
      </w:pPr>
      <w:r w:rsidRPr="00491C93">
        <w:rPr>
          <w:rFonts w:ascii="Times New Roman" w:hAnsi="Times New Roman" w:cs="Times New Roman"/>
        </w:rPr>
        <w:t>La nivelul județului Dolj nu există instalații pentru tratarea termică a deșeurilor municipale nepericuloase.</w:t>
      </w:r>
    </w:p>
    <w:p w:rsidR="00241565" w:rsidRPr="00491C93" w:rsidRDefault="00241565" w:rsidP="00241565">
      <w:pPr>
        <w:pStyle w:val="Default0"/>
        <w:jc w:val="both"/>
        <w:rPr>
          <w:rFonts w:ascii="Times New Roman" w:hAnsi="Times New Roman" w:cs="Times New Roman"/>
        </w:rPr>
      </w:pPr>
    </w:p>
    <w:p w:rsidR="00241565" w:rsidRPr="00491C93" w:rsidRDefault="00241565" w:rsidP="00241565">
      <w:pPr>
        <w:pStyle w:val="Default0"/>
        <w:jc w:val="both"/>
        <w:rPr>
          <w:rFonts w:ascii="Times New Roman" w:hAnsi="Times New Roman" w:cs="Times New Roman"/>
          <w:u w:val="single"/>
        </w:rPr>
      </w:pPr>
      <w:r w:rsidRPr="00491C93">
        <w:rPr>
          <w:rFonts w:ascii="Times New Roman" w:hAnsi="Times New Roman" w:cs="Times New Roman"/>
          <w:u w:val="single"/>
        </w:rPr>
        <w:t>Eliminarea deșeurilor</w:t>
      </w:r>
    </w:p>
    <w:p w:rsidR="00241565" w:rsidRPr="00491C93" w:rsidRDefault="00241565" w:rsidP="00241565">
      <w:pPr>
        <w:pStyle w:val="Default0"/>
        <w:jc w:val="both"/>
        <w:rPr>
          <w:rFonts w:ascii="Times New Roman" w:hAnsi="Times New Roman" w:cs="Times New Roman"/>
        </w:rPr>
      </w:pPr>
      <w:r w:rsidRPr="00491C93">
        <w:rPr>
          <w:rFonts w:ascii="Times New Roman" w:hAnsi="Times New Roman" w:cs="Times New Roman"/>
        </w:rPr>
        <w:t>În județul Dolj infrastructura pentru depozitarea deșeurilor cuprinde:</w:t>
      </w:r>
    </w:p>
    <w:p w:rsidR="00241565" w:rsidRPr="00491C93" w:rsidRDefault="00241565" w:rsidP="00A51805">
      <w:pPr>
        <w:pStyle w:val="Default0"/>
        <w:numPr>
          <w:ilvl w:val="0"/>
          <w:numId w:val="25"/>
        </w:numPr>
        <w:jc w:val="both"/>
        <w:rPr>
          <w:rFonts w:ascii="Times New Roman" w:hAnsi="Times New Roman" w:cs="Times New Roman"/>
        </w:rPr>
      </w:pPr>
      <w:r w:rsidRPr="00491C93">
        <w:rPr>
          <w:rFonts w:ascii="Times New Roman" w:hAnsi="Times New Roman" w:cs="Times New Roman"/>
        </w:rPr>
        <w:t>5 depozite neconforme – închise și reabilitate în conformitate cu prevederile legale</w:t>
      </w:r>
    </w:p>
    <w:p w:rsidR="00241565" w:rsidRPr="00491C93" w:rsidRDefault="00241565" w:rsidP="00A51805">
      <w:pPr>
        <w:pStyle w:val="Default0"/>
        <w:numPr>
          <w:ilvl w:val="0"/>
          <w:numId w:val="25"/>
        </w:numPr>
        <w:jc w:val="both"/>
        <w:rPr>
          <w:rFonts w:ascii="Times New Roman" w:hAnsi="Times New Roman" w:cs="Times New Roman"/>
        </w:rPr>
      </w:pPr>
      <w:r w:rsidRPr="00491C93">
        <w:rPr>
          <w:rFonts w:ascii="Times New Roman" w:hAnsi="Times New Roman" w:cs="Times New Roman"/>
        </w:rPr>
        <w:t>1 depozit conform la Mofleni care în prezent deservește întreg județul.</w:t>
      </w:r>
    </w:p>
    <w:p w:rsidR="00241565" w:rsidRPr="00491C93" w:rsidRDefault="00241565" w:rsidP="00241565">
      <w:pPr>
        <w:pStyle w:val="Default0"/>
        <w:jc w:val="both"/>
        <w:rPr>
          <w:rFonts w:ascii="Times New Roman" w:hAnsi="Times New Roman" w:cs="Times New Roman"/>
          <w:b/>
          <w:bCs/>
          <w:i/>
          <w:iCs/>
        </w:rPr>
      </w:pPr>
    </w:p>
    <w:p w:rsidR="00545266" w:rsidRPr="00491C93" w:rsidRDefault="00545266" w:rsidP="00545266">
      <w:pPr>
        <w:numPr>
          <w:ilvl w:val="1"/>
          <w:numId w:val="10"/>
        </w:numPr>
        <w:jc w:val="both"/>
        <w:outlineLvl w:val="1"/>
        <w:rPr>
          <w:b/>
          <w:bCs/>
          <w:i/>
          <w:iCs/>
          <w:lang w:val="ro-RO"/>
        </w:rPr>
      </w:pPr>
      <w:bookmarkStart w:id="11" w:name="_Toc119079414"/>
      <w:r w:rsidRPr="00491C93">
        <w:rPr>
          <w:b/>
          <w:bCs/>
          <w:i/>
          <w:iCs/>
          <w:lang w:val="ro-RO"/>
        </w:rPr>
        <w:t xml:space="preserve">Prezentarea situației actuale </w:t>
      </w:r>
      <w:r w:rsidR="003551FD" w:rsidRPr="00491C93">
        <w:rPr>
          <w:b/>
          <w:bCs/>
          <w:i/>
          <w:iCs/>
          <w:lang w:val="ro-RO"/>
        </w:rPr>
        <w:t xml:space="preserve">a </w:t>
      </w:r>
      <w:r w:rsidRPr="00491C93">
        <w:rPr>
          <w:b/>
          <w:bCs/>
          <w:i/>
          <w:iCs/>
          <w:lang w:val="ro-RO"/>
        </w:rPr>
        <w:t>serviciilor de salubritate la nivelul Municipiului Craiova</w:t>
      </w:r>
    </w:p>
    <w:p w:rsidR="003551FD" w:rsidRPr="00491C93" w:rsidRDefault="003551FD" w:rsidP="003551FD">
      <w:pPr>
        <w:pStyle w:val="Listparagraf"/>
        <w:ind w:left="1080"/>
        <w:jc w:val="both"/>
        <w:rPr>
          <w:rFonts w:ascii="Times New Roman" w:hAnsi="Times New Roman" w:cs="Times New Roman"/>
          <w:b/>
          <w:bCs/>
          <w:sz w:val="24"/>
          <w:szCs w:val="24"/>
        </w:rPr>
      </w:pPr>
    </w:p>
    <w:p w:rsidR="003551FD" w:rsidRPr="00491C93" w:rsidRDefault="003551FD" w:rsidP="003551FD">
      <w:pPr>
        <w:spacing w:after="120"/>
        <w:jc w:val="both"/>
      </w:pPr>
      <w:r w:rsidRPr="00491C93">
        <w:t xml:space="preserve">Începând cu luna martie 2019, serviciului de salubrizare la nivelul județului Dolj, este asigurat de către Operatorul de colectare si transport delegat de catre ADI ECODOLJ, respectiv Asocierea Iridex Group Salubrizare SRL. </w:t>
      </w:r>
    </w:p>
    <w:p w:rsidR="003551FD" w:rsidRPr="00491C93" w:rsidRDefault="003551FD" w:rsidP="003551FD">
      <w:pPr>
        <w:spacing w:after="120"/>
        <w:jc w:val="both"/>
      </w:pPr>
      <w:r w:rsidRPr="00491C93">
        <w:lastRenderedPageBreak/>
        <w:t>Acest contract este incheiat in cadrul proiectului cu finantare europeana Sistem de Management Integrat al Deseurilor in judetul Dolj.</w:t>
      </w:r>
    </w:p>
    <w:p w:rsidR="003551FD" w:rsidRPr="00491C93" w:rsidRDefault="003551FD" w:rsidP="003551FD">
      <w:pPr>
        <w:spacing w:after="120"/>
        <w:jc w:val="both"/>
      </w:pPr>
      <w:r w:rsidRPr="00491C93">
        <w:t>Beneficiar al proiectului este si Muncipiul Craiova, alaturi de toate UAT-urile din judetul Dolj.</w:t>
      </w:r>
    </w:p>
    <w:p w:rsidR="003551FD" w:rsidRPr="00491C93" w:rsidRDefault="003551FD" w:rsidP="003551FD">
      <w:pPr>
        <w:spacing w:after="120"/>
        <w:jc w:val="both"/>
      </w:pPr>
      <w:r w:rsidRPr="00491C93">
        <w:t>În Municipiul Craiova, operatorul de colectare si transport delegat, Asocierea Iridex Group Salubrizare SRL a început colectarea în anul 2021, luna iulie.</w:t>
      </w:r>
    </w:p>
    <w:p w:rsidR="003551FD" w:rsidRPr="00491C93" w:rsidRDefault="003551FD" w:rsidP="003551FD">
      <w:pPr>
        <w:spacing w:after="120"/>
        <w:jc w:val="both"/>
      </w:pPr>
      <w:r w:rsidRPr="00491C93">
        <w:t>Istoricul cantitatilor colectate pe un an in Municipiul Craiova, respectiv perioada Iulie 2021-Iunie 2022 este urmatorul:</w:t>
      </w:r>
    </w:p>
    <w:p w:rsidR="003551FD" w:rsidRPr="00491C93" w:rsidRDefault="003551FD" w:rsidP="003551FD">
      <w:pPr>
        <w:spacing w:after="120"/>
        <w:jc w:val="both"/>
      </w:pPr>
      <w:r w:rsidRPr="00491C93">
        <w:t xml:space="preserve"> </w:t>
      </w:r>
    </w:p>
    <w:tbl>
      <w:tblPr>
        <w:tblStyle w:val="Tabelgril"/>
        <w:tblW w:w="0" w:type="auto"/>
        <w:jc w:val="center"/>
        <w:tblLook w:val="04A0" w:firstRow="1" w:lastRow="0" w:firstColumn="1" w:lastColumn="0" w:noHBand="0" w:noVBand="1"/>
      </w:tblPr>
      <w:tblGrid>
        <w:gridCol w:w="4621"/>
        <w:gridCol w:w="4621"/>
      </w:tblGrid>
      <w:tr w:rsidR="003551FD" w:rsidRPr="00491C93" w:rsidTr="004F491C">
        <w:trPr>
          <w:jc w:val="center"/>
        </w:trPr>
        <w:tc>
          <w:tcPr>
            <w:tcW w:w="4621" w:type="dxa"/>
            <w:vAlign w:val="center"/>
          </w:tcPr>
          <w:p w:rsidR="003551FD" w:rsidRPr="00491C93" w:rsidRDefault="003551FD" w:rsidP="004F491C">
            <w:pPr>
              <w:spacing w:after="120"/>
              <w:jc w:val="both"/>
              <w:rPr>
                <w:b/>
                <w:bCs/>
              </w:rPr>
            </w:pPr>
            <w:r w:rsidRPr="00491C93">
              <w:rPr>
                <w:b/>
                <w:bCs/>
              </w:rPr>
              <w:t>Categorie de deseuri menajere colectate</w:t>
            </w:r>
          </w:p>
        </w:tc>
        <w:tc>
          <w:tcPr>
            <w:tcW w:w="4621" w:type="dxa"/>
            <w:vAlign w:val="center"/>
          </w:tcPr>
          <w:p w:rsidR="003551FD" w:rsidRPr="00491C93" w:rsidRDefault="003551FD" w:rsidP="004F491C">
            <w:pPr>
              <w:spacing w:after="120"/>
              <w:jc w:val="both"/>
              <w:rPr>
                <w:b/>
                <w:bCs/>
              </w:rPr>
            </w:pPr>
            <w:r w:rsidRPr="00491C93">
              <w:rPr>
                <w:b/>
                <w:bCs/>
              </w:rPr>
              <w:t>Tone/an</w:t>
            </w:r>
          </w:p>
        </w:tc>
      </w:tr>
      <w:tr w:rsidR="003551FD" w:rsidRPr="00491C93" w:rsidTr="004F491C">
        <w:trPr>
          <w:jc w:val="center"/>
        </w:trPr>
        <w:tc>
          <w:tcPr>
            <w:tcW w:w="4621" w:type="dxa"/>
            <w:vAlign w:val="center"/>
          </w:tcPr>
          <w:p w:rsidR="003551FD" w:rsidRPr="00491C93" w:rsidRDefault="003551FD" w:rsidP="004F491C">
            <w:pPr>
              <w:spacing w:after="120"/>
              <w:jc w:val="both"/>
            </w:pPr>
            <w:r w:rsidRPr="00491C93">
              <w:t>Deseuri menajere în amestec</w:t>
            </w:r>
          </w:p>
        </w:tc>
        <w:tc>
          <w:tcPr>
            <w:tcW w:w="4621" w:type="dxa"/>
            <w:vAlign w:val="center"/>
          </w:tcPr>
          <w:p w:rsidR="003551FD" w:rsidRPr="00491C93" w:rsidRDefault="003551FD" w:rsidP="004F491C">
            <w:pPr>
              <w:spacing w:after="120"/>
              <w:jc w:val="both"/>
            </w:pPr>
            <w:r w:rsidRPr="00491C93">
              <w:t>62.080,76</w:t>
            </w:r>
          </w:p>
        </w:tc>
      </w:tr>
      <w:tr w:rsidR="003551FD" w:rsidRPr="00491C93" w:rsidTr="004F491C">
        <w:trPr>
          <w:jc w:val="center"/>
        </w:trPr>
        <w:tc>
          <w:tcPr>
            <w:tcW w:w="4621" w:type="dxa"/>
            <w:vAlign w:val="center"/>
          </w:tcPr>
          <w:p w:rsidR="003551FD" w:rsidRPr="00491C93" w:rsidRDefault="003551FD" w:rsidP="004F491C">
            <w:pPr>
              <w:spacing w:after="120"/>
              <w:jc w:val="both"/>
              <w:rPr>
                <w:lang w:val="en-GB"/>
              </w:rPr>
            </w:pPr>
            <w:r w:rsidRPr="00491C93">
              <w:t>Deseuri reciclabile hârtie/carton</w:t>
            </w:r>
          </w:p>
        </w:tc>
        <w:tc>
          <w:tcPr>
            <w:tcW w:w="4621" w:type="dxa"/>
            <w:vAlign w:val="center"/>
          </w:tcPr>
          <w:p w:rsidR="003551FD" w:rsidRPr="00491C93" w:rsidRDefault="003551FD" w:rsidP="004F491C">
            <w:pPr>
              <w:spacing w:after="120"/>
              <w:jc w:val="both"/>
            </w:pPr>
            <w:r w:rsidRPr="00491C93">
              <w:t>1.475,86</w:t>
            </w:r>
          </w:p>
        </w:tc>
      </w:tr>
      <w:tr w:rsidR="003551FD" w:rsidRPr="00491C93" w:rsidTr="004F491C">
        <w:trPr>
          <w:jc w:val="center"/>
        </w:trPr>
        <w:tc>
          <w:tcPr>
            <w:tcW w:w="4621" w:type="dxa"/>
            <w:vAlign w:val="center"/>
          </w:tcPr>
          <w:p w:rsidR="003551FD" w:rsidRPr="00491C93" w:rsidRDefault="003551FD" w:rsidP="004F491C">
            <w:pPr>
              <w:spacing w:after="120"/>
              <w:jc w:val="both"/>
            </w:pPr>
            <w:r w:rsidRPr="00491C93">
              <w:t>Deseuri reciclabile plastic/metal</w:t>
            </w:r>
          </w:p>
        </w:tc>
        <w:tc>
          <w:tcPr>
            <w:tcW w:w="4621" w:type="dxa"/>
            <w:vAlign w:val="center"/>
          </w:tcPr>
          <w:p w:rsidR="003551FD" w:rsidRPr="00491C93" w:rsidRDefault="003551FD" w:rsidP="004F491C">
            <w:pPr>
              <w:spacing w:after="120"/>
              <w:jc w:val="both"/>
            </w:pPr>
            <w:r w:rsidRPr="00491C93">
              <w:t>2.178,98</w:t>
            </w:r>
          </w:p>
        </w:tc>
      </w:tr>
      <w:tr w:rsidR="003551FD" w:rsidRPr="00491C93" w:rsidTr="004F491C">
        <w:trPr>
          <w:jc w:val="center"/>
        </w:trPr>
        <w:tc>
          <w:tcPr>
            <w:tcW w:w="4621" w:type="dxa"/>
            <w:vAlign w:val="center"/>
          </w:tcPr>
          <w:p w:rsidR="003551FD" w:rsidRPr="00491C93" w:rsidRDefault="003551FD" w:rsidP="004F491C">
            <w:pPr>
              <w:spacing w:after="120"/>
              <w:jc w:val="both"/>
            </w:pPr>
            <w:r w:rsidRPr="00491C93">
              <w:t>Deseuri reciclabile sticla</w:t>
            </w:r>
          </w:p>
        </w:tc>
        <w:tc>
          <w:tcPr>
            <w:tcW w:w="4621" w:type="dxa"/>
            <w:vAlign w:val="center"/>
          </w:tcPr>
          <w:p w:rsidR="003551FD" w:rsidRPr="00491C93" w:rsidRDefault="003551FD" w:rsidP="004F491C">
            <w:pPr>
              <w:spacing w:after="120"/>
              <w:jc w:val="both"/>
            </w:pPr>
            <w:r w:rsidRPr="00491C93">
              <w:t>977,80</w:t>
            </w:r>
          </w:p>
        </w:tc>
      </w:tr>
      <w:tr w:rsidR="003551FD" w:rsidRPr="00491C93" w:rsidTr="004F491C">
        <w:trPr>
          <w:jc w:val="center"/>
        </w:trPr>
        <w:tc>
          <w:tcPr>
            <w:tcW w:w="4621" w:type="dxa"/>
            <w:vAlign w:val="center"/>
          </w:tcPr>
          <w:p w:rsidR="003551FD" w:rsidRPr="00491C93" w:rsidRDefault="003551FD" w:rsidP="004F491C">
            <w:pPr>
              <w:spacing w:after="120"/>
              <w:jc w:val="both"/>
              <w:rPr>
                <w:b/>
                <w:bCs/>
              </w:rPr>
            </w:pPr>
            <w:r w:rsidRPr="00491C93">
              <w:rPr>
                <w:b/>
                <w:bCs/>
              </w:rPr>
              <w:t>TOTAL</w:t>
            </w:r>
          </w:p>
        </w:tc>
        <w:tc>
          <w:tcPr>
            <w:tcW w:w="4621" w:type="dxa"/>
            <w:vAlign w:val="center"/>
          </w:tcPr>
          <w:p w:rsidR="003551FD" w:rsidRPr="00491C93" w:rsidRDefault="003551FD" w:rsidP="004F491C">
            <w:pPr>
              <w:spacing w:after="120"/>
              <w:jc w:val="both"/>
              <w:rPr>
                <w:b/>
                <w:bCs/>
              </w:rPr>
            </w:pPr>
            <w:r w:rsidRPr="00491C93">
              <w:rPr>
                <w:b/>
                <w:bCs/>
              </w:rPr>
              <w:t>66.713,4</w:t>
            </w:r>
          </w:p>
        </w:tc>
      </w:tr>
    </w:tbl>
    <w:p w:rsidR="003551FD" w:rsidRPr="00491C93" w:rsidRDefault="003551FD" w:rsidP="003551FD">
      <w:pPr>
        <w:spacing w:after="120"/>
        <w:jc w:val="both"/>
      </w:pPr>
    </w:p>
    <w:p w:rsidR="003551FD" w:rsidRPr="00491C93" w:rsidRDefault="003551FD" w:rsidP="003551FD">
      <w:pPr>
        <w:spacing w:after="120"/>
        <w:jc w:val="both"/>
        <w:rPr>
          <w:b/>
          <w:bCs/>
        </w:rPr>
      </w:pPr>
      <w:r w:rsidRPr="00491C93">
        <w:rPr>
          <w:b/>
          <w:bCs/>
        </w:rPr>
        <w:t>In Municipiul Craiova, serviciul de salubrizare este asigurat, dupa cum urmeaza:</w:t>
      </w:r>
    </w:p>
    <w:p w:rsidR="003551FD" w:rsidRPr="00491C93" w:rsidRDefault="003551FD" w:rsidP="00A51805">
      <w:pPr>
        <w:pStyle w:val="Listparagraf"/>
        <w:numPr>
          <w:ilvl w:val="0"/>
          <w:numId w:val="30"/>
        </w:numPr>
        <w:suppressAutoHyphens w:val="0"/>
        <w:overflowPunct/>
        <w:autoSpaceDE/>
        <w:spacing w:after="120" w:line="240" w:lineRule="auto"/>
        <w:contextualSpacing/>
        <w:jc w:val="both"/>
        <w:textAlignment w:val="auto"/>
        <w:rPr>
          <w:rFonts w:ascii="Times New Roman" w:hAnsi="Times New Roman" w:cs="Times New Roman"/>
          <w:b/>
          <w:bCs/>
          <w:sz w:val="24"/>
          <w:szCs w:val="24"/>
          <w:u w:val="single"/>
        </w:rPr>
      </w:pPr>
      <w:r w:rsidRPr="00491C93">
        <w:rPr>
          <w:rFonts w:ascii="Times New Roman" w:hAnsi="Times New Roman" w:cs="Times New Roman"/>
          <w:b/>
          <w:bCs/>
          <w:sz w:val="24"/>
          <w:szCs w:val="24"/>
          <w:u w:val="single"/>
        </w:rPr>
        <w:t xml:space="preserve">Colectarea </w:t>
      </w:r>
    </w:p>
    <w:p w:rsidR="003551FD" w:rsidRPr="00491C93" w:rsidRDefault="003551FD" w:rsidP="003551FD">
      <w:pPr>
        <w:spacing w:after="120"/>
        <w:jc w:val="both"/>
        <w:rPr>
          <w:u w:val="single"/>
        </w:rPr>
      </w:pPr>
      <w:r w:rsidRPr="00491C93">
        <w:rPr>
          <w:u w:val="single"/>
        </w:rPr>
        <w:t>Colectarea deseurilor menajere reziduale:</w:t>
      </w:r>
    </w:p>
    <w:p w:rsidR="003551FD" w:rsidRPr="00491C93" w:rsidRDefault="003551FD" w:rsidP="003551FD">
      <w:pPr>
        <w:autoSpaceDE w:val="0"/>
        <w:autoSpaceDN w:val="0"/>
        <w:adjustRightInd w:val="0"/>
        <w:spacing w:after="18"/>
        <w:jc w:val="both"/>
        <w:rPr>
          <w:color w:val="000000"/>
        </w:rPr>
      </w:pPr>
      <w:r w:rsidRPr="00491C93">
        <w:rPr>
          <w:color w:val="000000"/>
        </w:rPr>
        <w:t xml:space="preserve">- din zonele de case – colectare din poarta in poarta, de la fiecare gospodarie, in pubele negre de 120 l; </w:t>
      </w:r>
    </w:p>
    <w:p w:rsidR="003551FD" w:rsidRPr="00491C93" w:rsidRDefault="003551FD" w:rsidP="003551FD">
      <w:pPr>
        <w:autoSpaceDE w:val="0"/>
        <w:autoSpaceDN w:val="0"/>
        <w:adjustRightInd w:val="0"/>
        <w:spacing w:after="18"/>
        <w:jc w:val="both"/>
        <w:rPr>
          <w:color w:val="000000"/>
        </w:rPr>
      </w:pPr>
      <w:r w:rsidRPr="00491C93">
        <w:rPr>
          <w:color w:val="000000"/>
        </w:rPr>
        <w:t xml:space="preserve">- din zonele de blocuri - in puncte de colectare dotate cu containere de 1,1 mc </w:t>
      </w:r>
    </w:p>
    <w:p w:rsidR="003551FD" w:rsidRPr="00491C93" w:rsidRDefault="003551FD" w:rsidP="003551FD">
      <w:pPr>
        <w:autoSpaceDE w:val="0"/>
        <w:autoSpaceDN w:val="0"/>
        <w:adjustRightInd w:val="0"/>
        <w:jc w:val="both"/>
        <w:rPr>
          <w:color w:val="000000"/>
        </w:rPr>
      </w:pPr>
    </w:p>
    <w:p w:rsidR="003551FD" w:rsidRPr="00491C93" w:rsidRDefault="003551FD" w:rsidP="003551FD">
      <w:pPr>
        <w:autoSpaceDE w:val="0"/>
        <w:autoSpaceDN w:val="0"/>
        <w:adjustRightInd w:val="0"/>
        <w:jc w:val="both"/>
        <w:rPr>
          <w:color w:val="000000"/>
        </w:rPr>
      </w:pPr>
      <w:r w:rsidRPr="00491C93">
        <w:rPr>
          <w:color w:val="000000"/>
        </w:rPr>
        <w:t>Incepand cu anul 2023, in Municipiul Craiova in zonele de blocuri infrastructura de colectare rezidual va fi asigurata prin puncte de colectare subterane, amenajate si dotate cu containere de 5000 l.</w:t>
      </w:r>
    </w:p>
    <w:p w:rsidR="003551FD" w:rsidRPr="00491C93" w:rsidRDefault="003551FD" w:rsidP="003551FD">
      <w:pPr>
        <w:autoSpaceDE w:val="0"/>
        <w:autoSpaceDN w:val="0"/>
        <w:adjustRightInd w:val="0"/>
        <w:jc w:val="both"/>
        <w:rPr>
          <w:color w:val="000000"/>
        </w:rPr>
      </w:pPr>
      <w:r w:rsidRPr="00491C93">
        <w:rPr>
          <w:color w:val="000000"/>
        </w:rPr>
        <w:t>Continerele subterane, destinate deseurilor reziduale sunt in numar de 509.</w:t>
      </w:r>
    </w:p>
    <w:p w:rsidR="003551FD" w:rsidRPr="00491C93" w:rsidRDefault="003551FD" w:rsidP="003551FD">
      <w:pPr>
        <w:autoSpaceDE w:val="0"/>
        <w:autoSpaceDN w:val="0"/>
        <w:adjustRightInd w:val="0"/>
        <w:jc w:val="both"/>
        <w:rPr>
          <w:color w:val="000000"/>
        </w:rPr>
      </w:pPr>
    </w:p>
    <w:p w:rsidR="003551FD" w:rsidRPr="00491C93" w:rsidRDefault="003551FD" w:rsidP="003551FD">
      <w:pPr>
        <w:autoSpaceDE w:val="0"/>
        <w:autoSpaceDN w:val="0"/>
        <w:adjustRightInd w:val="0"/>
        <w:jc w:val="both"/>
        <w:rPr>
          <w:color w:val="000000"/>
        </w:rPr>
      </w:pPr>
      <w:r w:rsidRPr="00491C93">
        <w:rPr>
          <w:color w:val="000000"/>
        </w:rPr>
        <w:t>In prezent deseurile reziduale menajere sunt colectate cu vehicule specializate, fie cele existente ale operatorilor, fie cele furnizate prin proiectele PHARE CES, fie prin vehicule de diferite capacitati, achizitionate prin proiectul SMID Dolj.</w:t>
      </w:r>
    </w:p>
    <w:p w:rsidR="003551FD" w:rsidRPr="00491C93" w:rsidRDefault="003551FD" w:rsidP="003551FD">
      <w:pPr>
        <w:autoSpaceDE w:val="0"/>
        <w:autoSpaceDN w:val="0"/>
        <w:adjustRightInd w:val="0"/>
        <w:jc w:val="both"/>
        <w:rPr>
          <w:color w:val="000000"/>
        </w:rPr>
      </w:pPr>
      <w:r w:rsidRPr="00491C93">
        <w:rPr>
          <w:color w:val="000000"/>
        </w:rPr>
        <w:t>Deseurile reziduale sunt transportate la depozitul de deseuri conform de la Mofleni-Craiova, direct.</w:t>
      </w:r>
    </w:p>
    <w:p w:rsidR="003551FD" w:rsidRPr="00491C93" w:rsidRDefault="003551FD" w:rsidP="003551FD">
      <w:pPr>
        <w:spacing w:after="120"/>
        <w:jc w:val="both"/>
        <w:rPr>
          <w:color w:val="000000"/>
        </w:rPr>
      </w:pPr>
      <w:r w:rsidRPr="00491C93">
        <w:rPr>
          <w:color w:val="000000"/>
        </w:rPr>
        <w:t xml:space="preserve">Colectarea deseurilor reziduale similare (provenite de la agentii economici, institutii publice, comert) se realizeaza in recipientii de colectare furnizati contra cost de operatorii de salubrizare, functie de cantitatile estimate a se genera in fiecare unitate. Colectarea deseurilor din acesti recipienti se realizeaza de operatori, cu vehicule speciale, separat. </w:t>
      </w:r>
    </w:p>
    <w:p w:rsidR="003551FD" w:rsidRPr="00491C93" w:rsidRDefault="003551FD" w:rsidP="003551FD">
      <w:pPr>
        <w:spacing w:after="240"/>
        <w:jc w:val="both"/>
        <w:rPr>
          <w:color w:val="000000" w:themeColor="text1"/>
        </w:rPr>
      </w:pPr>
      <w:r w:rsidRPr="00491C93">
        <w:rPr>
          <w:color w:val="000000" w:themeColor="text1"/>
        </w:rPr>
        <w:t xml:space="preserve">Deseurile reziduale similare sunt transportate direct la depozitul de </w:t>
      </w:r>
      <w:proofErr w:type="gramStart"/>
      <w:r w:rsidRPr="00491C93">
        <w:rPr>
          <w:color w:val="000000" w:themeColor="text1"/>
        </w:rPr>
        <w:t>deseuri  de</w:t>
      </w:r>
      <w:proofErr w:type="gramEnd"/>
      <w:r w:rsidRPr="00491C93">
        <w:rPr>
          <w:color w:val="000000" w:themeColor="text1"/>
        </w:rPr>
        <w:t xml:space="preserve"> la Mofleni.</w:t>
      </w:r>
    </w:p>
    <w:p w:rsidR="003551FD" w:rsidRPr="00491C93" w:rsidRDefault="003551FD" w:rsidP="003551FD">
      <w:pPr>
        <w:spacing w:after="120"/>
        <w:jc w:val="both"/>
        <w:rPr>
          <w:u w:val="single"/>
        </w:rPr>
      </w:pPr>
      <w:r w:rsidRPr="00491C93">
        <w:rPr>
          <w:u w:val="single"/>
        </w:rPr>
        <w:t>Colectarea separata a deseurilor menajere reciclabile</w:t>
      </w:r>
    </w:p>
    <w:p w:rsidR="003551FD" w:rsidRPr="00491C93" w:rsidRDefault="003551FD" w:rsidP="003551FD">
      <w:pPr>
        <w:autoSpaceDE w:val="0"/>
        <w:autoSpaceDN w:val="0"/>
        <w:adjustRightInd w:val="0"/>
        <w:jc w:val="both"/>
        <w:rPr>
          <w:color w:val="000000"/>
        </w:rPr>
      </w:pPr>
      <w:r w:rsidRPr="00491C93">
        <w:rPr>
          <w:color w:val="000000"/>
        </w:rPr>
        <w:lastRenderedPageBreak/>
        <w:t xml:space="preserve">-  </w:t>
      </w:r>
      <w:proofErr w:type="gramStart"/>
      <w:r w:rsidRPr="00491C93">
        <w:rPr>
          <w:color w:val="000000"/>
        </w:rPr>
        <w:t>din</w:t>
      </w:r>
      <w:proofErr w:type="gramEnd"/>
      <w:r w:rsidRPr="00491C93">
        <w:rPr>
          <w:color w:val="000000"/>
        </w:rPr>
        <w:t xml:space="preserve"> zona de case -  colectare din poarta in poarta - fiecare gospodarie este dotata cu 2 europubele de 240 litri, una albastra pentru hartie/carton si una galbena pentru plastic/metal; </w:t>
      </w:r>
    </w:p>
    <w:p w:rsidR="003551FD" w:rsidRPr="00491C93" w:rsidRDefault="003551FD" w:rsidP="003551FD">
      <w:pPr>
        <w:autoSpaceDE w:val="0"/>
        <w:autoSpaceDN w:val="0"/>
        <w:adjustRightInd w:val="0"/>
        <w:jc w:val="both"/>
        <w:rPr>
          <w:color w:val="000000"/>
        </w:rPr>
      </w:pPr>
      <w:r w:rsidRPr="00491C93">
        <w:rPr>
          <w:color w:val="000000"/>
        </w:rPr>
        <w:t>- din 70 puncte de colectare echipate cu cate 1 container verde tip clopot de 3 mc pentru sticla. Tot in zona de case au mai fost amplasate inca 35 containere Easy verzi pentru colectarea separata a sticlei cu capacitate de 2,75 mc.</w:t>
      </w:r>
    </w:p>
    <w:p w:rsidR="003551FD" w:rsidRPr="00491C93" w:rsidRDefault="003551FD" w:rsidP="003551FD">
      <w:pPr>
        <w:autoSpaceDE w:val="0"/>
        <w:autoSpaceDN w:val="0"/>
        <w:adjustRightInd w:val="0"/>
        <w:jc w:val="both"/>
        <w:rPr>
          <w:color w:val="000000"/>
        </w:rPr>
      </w:pPr>
      <w:r w:rsidRPr="00491C93">
        <w:rPr>
          <w:color w:val="000000"/>
        </w:rPr>
        <w:t>- din zonele de blocuri in puncte de colectare dotate cu cate 3 containere supraterane de tip Easy, astfel: albastru pentru hartie/carton și galben pentru plastic/metal cu  capacitate de 3mc si verde pentru sticla cu capacitate de 2,75 mc. Aceste platforme sunt in numar de 355. De asemenea tot în zona de blocuri, platformele de colectare au fost completate cu inca 10 containere Easy verzi pentru colectartea separata a sticlei.</w:t>
      </w:r>
    </w:p>
    <w:p w:rsidR="003551FD" w:rsidRPr="00491C93" w:rsidRDefault="003551FD" w:rsidP="003551FD">
      <w:pPr>
        <w:autoSpaceDE w:val="0"/>
        <w:autoSpaceDN w:val="0"/>
        <w:adjustRightInd w:val="0"/>
        <w:jc w:val="both"/>
        <w:rPr>
          <w:color w:val="000000"/>
        </w:rPr>
      </w:pPr>
      <w:r w:rsidRPr="00491C93">
        <w:rPr>
          <w:color w:val="000000"/>
        </w:rPr>
        <w:t xml:space="preserve">Incepand cu anul 2023, in Municipiul Craiova zonele de blocuri infrastructura de colectare a deseurilor reciclabile se va face si prin puncte de colectare subterane, amenajate si dotate cu containere de 5000 l (pentru hartie/carton si plastic/metal), respectiv de 3000 l (pentru sticla) </w:t>
      </w:r>
    </w:p>
    <w:p w:rsidR="003551FD" w:rsidRPr="00491C93" w:rsidRDefault="003551FD" w:rsidP="003551FD">
      <w:pPr>
        <w:autoSpaceDE w:val="0"/>
        <w:autoSpaceDN w:val="0"/>
        <w:adjustRightInd w:val="0"/>
        <w:jc w:val="both"/>
        <w:rPr>
          <w:color w:val="000000"/>
        </w:rPr>
      </w:pPr>
      <w:r w:rsidRPr="00491C93">
        <w:rPr>
          <w:color w:val="000000"/>
        </w:rPr>
        <w:t>Continerele subterane, destinate deseurilor reciclabile sunt in numar de 250, respectiv:</w:t>
      </w:r>
    </w:p>
    <w:p w:rsidR="003551FD" w:rsidRPr="00491C93" w:rsidRDefault="003551FD" w:rsidP="003551FD">
      <w:pPr>
        <w:autoSpaceDE w:val="0"/>
        <w:autoSpaceDN w:val="0"/>
        <w:adjustRightInd w:val="0"/>
        <w:jc w:val="both"/>
        <w:rPr>
          <w:color w:val="000000"/>
        </w:rPr>
      </w:pPr>
      <w:r w:rsidRPr="00491C93">
        <w:rPr>
          <w:color w:val="000000"/>
        </w:rPr>
        <w:t>-110 containere pentru H/C</w:t>
      </w:r>
    </w:p>
    <w:p w:rsidR="003551FD" w:rsidRPr="00491C93" w:rsidRDefault="003551FD" w:rsidP="003551FD">
      <w:pPr>
        <w:autoSpaceDE w:val="0"/>
        <w:autoSpaceDN w:val="0"/>
        <w:adjustRightInd w:val="0"/>
        <w:jc w:val="both"/>
        <w:rPr>
          <w:color w:val="000000"/>
        </w:rPr>
      </w:pPr>
      <w:r w:rsidRPr="00491C93">
        <w:rPr>
          <w:color w:val="000000"/>
        </w:rPr>
        <w:t>-110 containere pentru P/M</w:t>
      </w:r>
    </w:p>
    <w:p w:rsidR="003551FD" w:rsidRPr="00491C93" w:rsidRDefault="003551FD" w:rsidP="003551FD">
      <w:pPr>
        <w:autoSpaceDE w:val="0"/>
        <w:autoSpaceDN w:val="0"/>
        <w:adjustRightInd w:val="0"/>
        <w:jc w:val="both"/>
        <w:rPr>
          <w:color w:val="000000"/>
        </w:rPr>
      </w:pPr>
      <w:r w:rsidRPr="00491C93">
        <w:rPr>
          <w:color w:val="000000"/>
        </w:rPr>
        <w:t>- 30 containere pentru Sticla.</w:t>
      </w:r>
    </w:p>
    <w:p w:rsidR="003551FD" w:rsidRPr="00491C93" w:rsidRDefault="003551FD" w:rsidP="003551FD">
      <w:pPr>
        <w:autoSpaceDE w:val="0"/>
        <w:autoSpaceDN w:val="0"/>
        <w:adjustRightInd w:val="0"/>
        <w:jc w:val="both"/>
        <w:rPr>
          <w:color w:val="000000"/>
        </w:rPr>
      </w:pPr>
    </w:p>
    <w:p w:rsidR="003551FD" w:rsidRPr="00491C93" w:rsidRDefault="003551FD" w:rsidP="003551FD">
      <w:pPr>
        <w:autoSpaceDE w:val="0"/>
        <w:autoSpaceDN w:val="0"/>
        <w:adjustRightInd w:val="0"/>
        <w:jc w:val="both"/>
        <w:rPr>
          <w:color w:val="000000"/>
        </w:rPr>
      </w:pPr>
      <w:r w:rsidRPr="00491C93">
        <w:rPr>
          <w:color w:val="000000"/>
        </w:rPr>
        <w:t xml:space="preserve">Deseurile reciclabile sunt colectate cu autovehicule speciale, compatibile cu containerele de tip Easy </w:t>
      </w:r>
    </w:p>
    <w:p w:rsidR="003551FD" w:rsidRPr="00491C93" w:rsidRDefault="003551FD" w:rsidP="003551FD">
      <w:pPr>
        <w:spacing w:after="120"/>
        <w:jc w:val="both"/>
        <w:rPr>
          <w:color w:val="000000" w:themeColor="text1"/>
        </w:rPr>
      </w:pPr>
      <w:r w:rsidRPr="00491C93">
        <w:rPr>
          <w:color w:val="000000" w:themeColor="text1"/>
        </w:rPr>
        <w:t>Deseurile reciclabile colectate separat din UAT Craiova sunt transportate direct la statia de sortare Mofleni-Craiova, construită prin SMID Dolj.</w:t>
      </w:r>
    </w:p>
    <w:p w:rsidR="003551FD" w:rsidRPr="00491C93" w:rsidRDefault="003551FD" w:rsidP="003551FD">
      <w:pPr>
        <w:spacing w:after="120"/>
        <w:jc w:val="both"/>
        <w:rPr>
          <w:color w:val="000000"/>
        </w:rPr>
      </w:pPr>
      <w:r w:rsidRPr="00491C93">
        <w:rPr>
          <w:color w:val="000000"/>
        </w:rPr>
        <w:t xml:space="preserve">Colectarea deseurilor reciclabile provenite din deseurile similare (de la personalul angajat al agentilor economici/institutii publice/comert) este realizat de operatorii economici/institutii publice/comert in recipientii de colectare furnizati contra cost de operatorul de salubrizare, functie de cantitatile estimate a se genera in fiecare unitate. </w:t>
      </w:r>
    </w:p>
    <w:p w:rsidR="003551FD" w:rsidRPr="00491C93" w:rsidRDefault="003551FD" w:rsidP="003551FD">
      <w:pPr>
        <w:spacing w:after="120"/>
        <w:jc w:val="both"/>
        <w:rPr>
          <w:u w:val="single"/>
        </w:rPr>
      </w:pPr>
      <w:r w:rsidRPr="00491C93">
        <w:rPr>
          <w:color w:val="000000"/>
        </w:rPr>
        <w:t>Colectarea deseurilor din acesti recipienti se realizaza de operatori cu vehicule specializate, in mod separat fata de populatie. Aceste deseuri sunt transportate direct la statia de sortare de la Mofleni-Craiova.</w:t>
      </w:r>
    </w:p>
    <w:p w:rsidR="003551FD" w:rsidRPr="00491C93" w:rsidRDefault="003551FD" w:rsidP="003551FD">
      <w:pPr>
        <w:spacing w:after="120"/>
        <w:jc w:val="both"/>
        <w:rPr>
          <w:u w:val="single"/>
        </w:rPr>
      </w:pPr>
      <w:r w:rsidRPr="00491C93">
        <w:rPr>
          <w:u w:val="single"/>
        </w:rPr>
        <w:t xml:space="preserve">Colectarea separata a biodeseurilor menajere </w:t>
      </w:r>
    </w:p>
    <w:p w:rsidR="003551FD" w:rsidRPr="00491C93" w:rsidRDefault="003551FD" w:rsidP="003551FD">
      <w:pPr>
        <w:autoSpaceDE w:val="0"/>
        <w:autoSpaceDN w:val="0"/>
        <w:adjustRightInd w:val="0"/>
        <w:jc w:val="both"/>
        <w:rPr>
          <w:color w:val="000000"/>
        </w:rPr>
      </w:pPr>
      <w:r w:rsidRPr="00491C93">
        <w:rPr>
          <w:color w:val="000000"/>
        </w:rPr>
        <w:t xml:space="preserve">In vederea atingerii tintelor privind reducerea cantitatilor de deseuri biodegradabile care se depoziteaza pe depozitele de deseuri, SMID Dolj va implementa colectarea separata a deseurilor biodegradabile in vederea compostarii lor centralizate, precum si promovarea compostarii individuale in gospodariile particulare. </w:t>
      </w:r>
    </w:p>
    <w:p w:rsidR="003551FD" w:rsidRPr="00491C93" w:rsidRDefault="003551FD" w:rsidP="003551FD">
      <w:pPr>
        <w:autoSpaceDE w:val="0"/>
        <w:autoSpaceDN w:val="0"/>
        <w:adjustRightInd w:val="0"/>
        <w:jc w:val="both"/>
        <w:rPr>
          <w:color w:val="000000"/>
        </w:rPr>
      </w:pPr>
      <w:r w:rsidRPr="00491C93">
        <w:rPr>
          <w:color w:val="000000"/>
        </w:rPr>
        <w:t>Pana in prezent in Municipiul Craiova nu s-a implementat colectarea separata a biodeseurilor.</w:t>
      </w:r>
    </w:p>
    <w:p w:rsidR="003551FD" w:rsidRPr="00491C93" w:rsidRDefault="003551FD" w:rsidP="003551FD">
      <w:pPr>
        <w:autoSpaceDE w:val="0"/>
        <w:autoSpaceDN w:val="0"/>
        <w:adjustRightInd w:val="0"/>
        <w:jc w:val="both"/>
        <w:rPr>
          <w:color w:val="000000"/>
        </w:rPr>
      </w:pPr>
      <w:r w:rsidRPr="00491C93">
        <w:rPr>
          <w:color w:val="000000"/>
        </w:rPr>
        <w:t>Incepand insa cu anul 2023 va demara si aceasta activitate de colectare separata, inclusiv pentru zona de blocuri.</w:t>
      </w:r>
    </w:p>
    <w:p w:rsidR="003551FD" w:rsidRPr="00491C93" w:rsidRDefault="003551FD" w:rsidP="003551FD">
      <w:pPr>
        <w:autoSpaceDE w:val="0"/>
        <w:autoSpaceDN w:val="0"/>
        <w:adjustRightInd w:val="0"/>
        <w:jc w:val="both"/>
        <w:rPr>
          <w:color w:val="000000"/>
        </w:rPr>
      </w:pPr>
      <w:r w:rsidRPr="00491C93">
        <w:rPr>
          <w:color w:val="000000"/>
        </w:rPr>
        <w:t xml:space="preserve">In acest sens, pentru zona de case se va face colectare din poarta in </w:t>
      </w:r>
      <w:proofErr w:type="gramStart"/>
      <w:r w:rsidRPr="00491C93">
        <w:rPr>
          <w:color w:val="000000"/>
        </w:rPr>
        <w:t>poarta ,</w:t>
      </w:r>
      <w:proofErr w:type="gramEnd"/>
      <w:r w:rsidRPr="00491C93">
        <w:rPr>
          <w:color w:val="000000"/>
        </w:rPr>
        <w:t xml:space="preserve"> fiecare gospodarie din Craiova, fiind dotata cu 1 pubela maro de 120 litri.</w:t>
      </w:r>
    </w:p>
    <w:p w:rsidR="003551FD" w:rsidRPr="00491C93" w:rsidRDefault="003551FD" w:rsidP="003551FD">
      <w:pPr>
        <w:autoSpaceDE w:val="0"/>
        <w:autoSpaceDN w:val="0"/>
        <w:adjustRightInd w:val="0"/>
        <w:jc w:val="both"/>
        <w:rPr>
          <w:color w:val="000000"/>
        </w:rPr>
      </w:pPr>
      <w:r w:rsidRPr="00491C93">
        <w:rPr>
          <w:color w:val="000000"/>
        </w:rPr>
        <w:t>In ceea ce priveste zona de blocuri, acestea vor fi dotate cu containere de tip Easy, pentru deseuri biodegradabile, de capacitate 3 mc.</w:t>
      </w:r>
    </w:p>
    <w:p w:rsidR="003551FD" w:rsidRPr="00491C93" w:rsidRDefault="003551FD" w:rsidP="003551FD">
      <w:pPr>
        <w:autoSpaceDE w:val="0"/>
        <w:autoSpaceDN w:val="0"/>
        <w:adjustRightInd w:val="0"/>
        <w:jc w:val="both"/>
        <w:rPr>
          <w:b/>
          <w:bCs/>
          <w:color w:val="000000"/>
        </w:rPr>
      </w:pPr>
    </w:p>
    <w:p w:rsidR="003551FD" w:rsidRPr="00491C93" w:rsidRDefault="003551FD" w:rsidP="003551FD">
      <w:pPr>
        <w:jc w:val="both"/>
        <w:rPr>
          <w:color w:val="000000"/>
        </w:rPr>
      </w:pPr>
      <w:r w:rsidRPr="00491C93">
        <w:rPr>
          <w:color w:val="000000"/>
        </w:rPr>
        <w:lastRenderedPageBreak/>
        <w:t>Deseurile biodegradabile vor fi colectate cu vehicule specializate de 12 mc, si vor fi transportate la statia de compostare de la Mofleni-Craiova, direct.</w:t>
      </w:r>
    </w:p>
    <w:p w:rsidR="003551FD" w:rsidRPr="00491C93" w:rsidRDefault="003551FD" w:rsidP="003551FD">
      <w:pPr>
        <w:jc w:val="both"/>
        <w:rPr>
          <w:color w:val="000000"/>
        </w:rPr>
      </w:pPr>
    </w:p>
    <w:p w:rsidR="003551FD" w:rsidRPr="00491C93" w:rsidRDefault="003551FD" w:rsidP="003551FD">
      <w:pPr>
        <w:jc w:val="both"/>
        <w:rPr>
          <w:color w:val="000000"/>
        </w:rPr>
      </w:pPr>
    </w:p>
    <w:p w:rsidR="003551FD" w:rsidRPr="00491C93" w:rsidRDefault="003551FD" w:rsidP="00A51805">
      <w:pPr>
        <w:pStyle w:val="Listparagraf"/>
        <w:numPr>
          <w:ilvl w:val="0"/>
          <w:numId w:val="30"/>
        </w:numPr>
        <w:suppressAutoHyphens w:val="0"/>
        <w:overflowPunct/>
        <w:autoSpaceDE/>
        <w:spacing w:line="240" w:lineRule="auto"/>
        <w:contextualSpacing/>
        <w:jc w:val="both"/>
        <w:textAlignment w:val="auto"/>
        <w:rPr>
          <w:rFonts w:ascii="Times New Roman" w:hAnsi="Times New Roman" w:cs="Times New Roman"/>
          <w:b/>
          <w:bCs/>
          <w:sz w:val="24"/>
          <w:szCs w:val="24"/>
          <w:u w:val="single"/>
        </w:rPr>
      </w:pPr>
      <w:r w:rsidRPr="00491C93">
        <w:rPr>
          <w:rFonts w:ascii="Times New Roman" w:hAnsi="Times New Roman" w:cs="Times New Roman"/>
          <w:b/>
          <w:bCs/>
          <w:sz w:val="24"/>
          <w:szCs w:val="24"/>
          <w:u w:val="single"/>
        </w:rPr>
        <w:t>Transferul deseurilor</w:t>
      </w:r>
    </w:p>
    <w:p w:rsidR="003551FD" w:rsidRPr="00491C93" w:rsidRDefault="003551FD" w:rsidP="003551FD">
      <w:pPr>
        <w:jc w:val="both"/>
      </w:pPr>
    </w:p>
    <w:p w:rsidR="003551FD" w:rsidRPr="00491C93" w:rsidRDefault="003551FD" w:rsidP="003551FD">
      <w:pPr>
        <w:jc w:val="both"/>
      </w:pPr>
      <w:r w:rsidRPr="00491C93">
        <w:t>Intrucat Municipiul Craiova se afla in zona 1 a judetului (asa cum este judetul impartit prin SMID Dolj), atat depozitul cat si statia de sortare si statia de compostare construite prin SMID (si care deservesc si Municipiul Craiova) se afla chiar in aria administrativ teritoriala a Municipiului Craiova, pentru deseurile generate in aria Municipiului Craiova nu este nevoie de servicii de transfer.</w:t>
      </w:r>
    </w:p>
    <w:p w:rsidR="00491C93" w:rsidRPr="00491C93" w:rsidRDefault="00491C93" w:rsidP="003551FD">
      <w:pPr>
        <w:jc w:val="both"/>
      </w:pPr>
    </w:p>
    <w:p w:rsidR="003551FD" w:rsidRPr="00491C93" w:rsidRDefault="003551FD" w:rsidP="00A51805">
      <w:pPr>
        <w:pStyle w:val="Listparagraf"/>
        <w:numPr>
          <w:ilvl w:val="0"/>
          <w:numId w:val="30"/>
        </w:numPr>
        <w:suppressAutoHyphens w:val="0"/>
        <w:overflowPunct/>
        <w:autoSpaceDE/>
        <w:spacing w:after="120" w:line="240" w:lineRule="auto"/>
        <w:contextualSpacing/>
        <w:jc w:val="both"/>
        <w:textAlignment w:val="auto"/>
        <w:rPr>
          <w:rFonts w:ascii="Times New Roman" w:hAnsi="Times New Roman" w:cs="Times New Roman"/>
          <w:b/>
          <w:bCs/>
          <w:sz w:val="24"/>
          <w:szCs w:val="24"/>
          <w:u w:val="single"/>
        </w:rPr>
      </w:pPr>
      <w:r w:rsidRPr="00491C93">
        <w:rPr>
          <w:rFonts w:ascii="Times New Roman" w:hAnsi="Times New Roman" w:cs="Times New Roman"/>
          <w:b/>
          <w:bCs/>
          <w:sz w:val="24"/>
          <w:szCs w:val="24"/>
          <w:u w:val="single"/>
        </w:rPr>
        <w:t xml:space="preserve">Sortarea deseurilor </w:t>
      </w:r>
    </w:p>
    <w:p w:rsidR="003551FD" w:rsidRPr="00491C93" w:rsidRDefault="003551FD" w:rsidP="003551FD">
      <w:pPr>
        <w:spacing w:after="120"/>
        <w:jc w:val="both"/>
        <w:rPr>
          <w:color w:val="000000" w:themeColor="text1"/>
        </w:rPr>
      </w:pPr>
      <w:r w:rsidRPr="00491C93">
        <w:rPr>
          <w:color w:val="000000" w:themeColor="text1"/>
        </w:rPr>
        <w:t>În vederea tratarii deseurilor reciclabile colectate separat, la nivelului judetului Dolj s-au realizat 2 statii de sortare din care o statie finantata prin proiectul SMID (POS Mediu si POIM)  si 1 statie finantata prin programul Phare CES.</w:t>
      </w:r>
    </w:p>
    <w:p w:rsidR="003551FD" w:rsidRPr="00491C93" w:rsidRDefault="003551FD" w:rsidP="003551FD">
      <w:pPr>
        <w:spacing w:after="120"/>
        <w:jc w:val="both"/>
      </w:pPr>
      <w:r w:rsidRPr="00491C93">
        <w:rPr>
          <w:bCs/>
        </w:rPr>
        <w:t xml:space="preserve">Statia de sortare Craiova-Mofleni, care deserveste municipiul </w:t>
      </w:r>
      <w:proofErr w:type="gramStart"/>
      <w:r w:rsidRPr="00491C93">
        <w:rPr>
          <w:bCs/>
        </w:rPr>
        <w:t xml:space="preserve">Craiova </w:t>
      </w:r>
      <w:r w:rsidRPr="00491C93">
        <w:t xml:space="preserve"> este</w:t>
      </w:r>
      <w:proofErr w:type="gramEnd"/>
      <w:r w:rsidRPr="00491C93">
        <w:t xml:space="preserve"> amplasata pe acelasi teren cu statia de compostare, ocupând o suprafata totala de 50.000 m</w:t>
      </w:r>
      <w:r w:rsidRPr="00491C93">
        <w:rPr>
          <w:vertAlign w:val="superscript"/>
        </w:rPr>
        <w:t>2</w:t>
      </w:r>
      <w:r w:rsidRPr="00491C93">
        <w:t xml:space="preserve"> (din care suprafata construita este de 11.664 m</w:t>
      </w:r>
      <w:r w:rsidRPr="00491C93">
        <w:rPr>
          <w:vertAlign w:val="superscript"/>
        </w:rPr>
        <w:t>2</w:t>
      </w:r>
      <w:r w:rsidRPr="00491C93">
        <w:t>).</w:t>
      </w:r>
    </w:p>
    <w:p w:rsidR="003551FD" w:rsidRPr="00491C93" w:rsidRDefault="003551FD" w:rsidP="003551FD">
      <w:pPr>
        <w:spacing w:after="120"/>
        <w:jc w:val="both"/>
      </w:pPr>
      <w:r w:rsidRPr="00491C93">
        <w:t>Are o capacitate proiectată de 44.000 tone/an.</w:t>
      </w:r>
    </w:p>
    <w:p w:rsidR="003551FD" w:rsidRPr="00491C93" w:rsidRDefault="003551FD" w:rsidP="003551FD">
      <w:pPr>
        <w:spacing w:after="120"/>
        <w:jc w:val="both"/>
      </w:pPr>
      <w:r w:rsidRPr="00491C93">
        <w:t>In prezent aceasta statie este operata de Asocierea Iridex, conform contractului 1818/2022</w:t>
      </w:r>
    </w:p>
    <w:p w:rsidR="003551FD" w:rsidRPr="00491C93" w:rsidRDefault="003551FD" w:rsidP="003551FD">
      <w:pPr>
        <w:spacing w:after="120"/>
        <w:jc w:val="both"/>
      </w:pPr>
      <w:r w:rsidRPr="00491C93">
        <w:t xml:space="preserve">În statie se trateaza exclusiv deseuri reciclabile colectate separat (de hârtie/carton, plastic si metal). </w:t>
      </w:r>
    </w:p>
    <w:p w:rsidR="003551FD" w:rsidRPr="00491C93" w:rsidRDefault="003551FD" w:rsidP="003551FD">
      <w:pPr>
        <w:spacing w:after="120"/>
        <w:jc w:val="both"/>
      </w:pPr>
      <w:r w:rsidRPr="00491C93">
        <w:t>Deseurile reciclabile de sticla intra în statia de sortare doar pentru o depozitare temporara înaintea transferului lor catre companiile reciclatoare.</w:t>
      </w:r>
    </w:p>
    <w:p w:rsidR="003551FD" w:rsidRPr="00491C93" w:rsidRDefault="003551FD" w:rsidP="003551FD">
      <w:pPr>
        <w:spacing w:after="120"/>
        <w:jc w:val="both"/>
      </w:pPr>
      <w:r w:rsidRPr="00491C93">
        <w:t>Cantitatile medii anuale proeictate si estimate ce vor fi gestionate in statia de sortare sunt de aproximativ 47.113 tone/an.</w:t>
      </w:r>
    </w:p>
    <w:p w:rsidR="003551FD" w:rsidRPr="00491C93" w:rsidRDefault="003551FD" w:rsidP="003551FD">
      <w:pPr>
        <w:spacing w:after="120"/>
        <w:jc w:val="both"/>
      </w:pPr>
      <w:r w:rsidRPr="00491C93">
        <w:t xml:space="preserve">Cerintele minime de operare pe tipurile de deşeuri şi cantităţile estimate </w:t>
      </w:r>
      <w:proofErr w:type="gramStart"/>
      <w:r w:rsidRPr="00491C93">
        <w:t>a</w:t>
      </w:r>
      <w:proofErr w:type="gramEnd"/>
      <w:r w:rsidRPr="00491C93">
        <w:t xml:space="preserve"> intra în staţia de sortare Craiova-Mofleni, precum şi cantitatile estimate a iesi din statia de sortare, sunt prezentate în tabelul următor:</w:t>
      </w:r>
    </w:p>
    <w:p w:rsidR="003551FD" w:rsidRPr="00491C93" w:rsidRDefault="003551FD" w:rsidP="003551FD">
      <w:pPr>
        <w:spacing w:after="120"/>
        <w:jc w:val="both"/>
      </w:pPr>
    </w:p>
    <w:tbl>
      <w:tblPr>
        <w:tblW w:w="9356" w:type="dxa"/>
        <w:tblInd w:w="-10" w:type="dxa"/>
        <w:tblLook w:val="04A0" w:firstRow="1" w:lastRow="0" w:firstColumn="1" w:lastColumn="0" w:noHBand="0" w:noVBand="1"/>
      </w:tblPr>
      <w:tblGrid>
        <w:gridCol w:w="2506"/>
        <w:gridCol w:w="1096"/>
        <w:gridCol w:w="1096"/>
        <w:gridCol w:w="1096"/>
        <w:gridCol w:w="1096"/>
        <w:gridCol w:w="1096"/>
        <w:gridCol w:w="1370"/>
      </w:tblGrid>
      <w:tr w:rsidR="003551FD" w:rsidRPr="00491C93" w:rsidTr="004F491C">
        <w:trPr>
          <w:trHeight w:val="286"/>
        </w:trPr>
        <w:tc>
          <w:tcPr>
            <w:tcW w:w="2506" w:type="dxa"/>
            <w:tcBorders>
              <w:top w:val="single" w:sz="8" w:space="0" w:color="auto"/>
              <w:left w:val="single" w:sz="8" w:space="0" w:color="auto"/>
              <w:bottom w:val="single" w:sz="8" w:space="0" w:color="auto"/>
              <w:right w:val="single" w:sz="8" w:space="0" w:color="auto"/>
            </w:tcBorders>
            <w:shd w:val="clear" w:color="000000" w:fill="66CCFF"/>
            <w:vAlign w:val="center"/>
            <w:hideMark/>
          </w:tcPr>
          <w:p w:rsidR="003551FD" w:rsidRPr="00491C93" w:rsidRDefault="003551FD" w:rsidP="004F491C">
            <w:pPr>
              <w:rPr>
                <w:b/>
                <w:bCs/>
                <w:color w:val="000000"/>
                <w:lang w:eastAsia="ro-RO"/>
              </w:rPr>
            </w:pPr>
            <w:r w:rsidRPr="00491C93">
              <w:rPr>
                <w:b/>
                <w:bCs/>
                <w:color w:val="000000"/>
              </w:rPr>
              <w:t>SS Craiova-Mofleni 44.000 t/an</w:t>
            </w:r>
          </w:p>
        </w:tc>
        <w:tc>
          <w:tcPr>
            <w:tcW w:w="1096" w:type="dxa"/>
            <w:tcBorders>
              <w:top w:val="single" w:sz="8" w:space="0" w:color="auto"/>
              <w:left w:val="nil"/>
              <w:bottom w:val="single" w:sz="8" w:space="0" w:color="auto"/>
              <w:right w:val="single" w:sz="8" w:space="0" w:color="auto"/>
            </w:tcBorders>
            <w:shd w:val="clear" w:color="000000" w:fill="66CCFF"/>
            <w:noWrap/>
            <w:vAlign w:val="center"/>
            <w:hideMark/>
          </w:tcPr>
          <w:p w:rsidR="003551FD" w:rsidRPr="00491C93" w:rsidRDefault="003551FD" w:rsidP="004F491C">
            <w:pPr>
              <w:jc w:val="right"/>
              <w:rPr>
                <w:b/>
                <w:bCs/>
                <w:color w:val="000000"/>
              </w:rPr>
            </w:pPr>
            <w:r w:rsidRPr="00491C93">
              <w:rPr>
                <w:b/>
                <w:bCs/>
                <w:color w:val="000000"/>
              </w:rPr>
              <w:t>I</w:t>
            </w:r>
          </w:p>
        </w:tc>
        <w:tc>
          <w:tcPr>
            <w:tcW w:w="1096" w:type="dxa"/>
            <w:tcBorders>
              <w:top w:val="single" w:sz="8" w:space="0" w:color="auto"/>
              <w:left w:val="nil"/>
              <w:bottom w:val="single" w:sz="8" w:space="0" w:color="auto"/>
              <w:right w:val="single" w:sz="8" w:space="0" w:color="auto"/>
            </w:tcBorders>
            <w:shd w:val="clear" w:color="000000" w:fill="66CCFF"/>
            <w:noWrap/>
            <w:vAlign w:val="center"/>
            <w:hideMark/>
          </w:tcPr>
          <w:p w:rsidR="003551FD" w:rsidRPr="00491C93" w:rsidRDefault="003551FD" w:rsidP="004F491C">
            <w:pPr>
              <w:jc w:val="right"/>
              <w:rPr>
                <w:b/>
                <w:bCs/>
                <w:color w:val="000000"/>
              </w:rPr>
            </w:pPr>
            <w:r w:rsidRPr="00491C93">
              <w:rPr>
                <w:b/>
                <w:bCs/>
                <w:color w:val="000000"/>
              </w:rPr>
              <w:t>II</w:t>
            </w:r>
          </w:p>
        </w:tc>
        <w:tc>
          <w:tcPr>
            <w:tcW w:w="1096" w:type="dxa"/>
            <w:tcBorders>
              <w:top w:val="single" w:sz="8" w:space="0" w:color="auto"/>
              <w:left w:val="nil"/>
              <w:bottom w:val="single" w:sz="8" w:space="0" w:color="auto"/>
              <w:right w:val="single" w:sz="8" w:space="0" w:color="auto"/>
            </w:tcBorders>
            <w:shd w:val="clear" w:color="000000" w:fill="66CCFF"/>
            <w:noWrap/>
            <w:vAlign w:val="center"/>
            <w:hideMark/>
          </w:tcPr>
          <w:p w:rsidR="003551FD" w:rsidRPr="00491C93" w:rsidRDefault="003551FD" w:rsidP="004F491C">
            <w:pPr>
              <w:jc w:val="right"/>
              <w:rPr>
                <w:b/>
                <w:bCs/>
                <w:color w:val="000000"/>
              </w:rPr>
            </w:pPr>
            <w:r w:rsidRPr="00491C93">
              <w:rPr>
                <w:b/>
                <w:bCs/>
                <w:color w:val="000000"/>
              </w:rPr>
              <w:t>III</w:t>
            </w:r>
          </w:p>
        </w:tc>
        <w:tc>
          <w:tcPr>
            <w:tcW w:w="1096" w:type="dxa"/>
            <w:tcBorders>
              <w:top w:val="single" w:sz="8" w:space="0" w:color="auto"/>
              <w:left w:val="nil"/>
              <w:bottom w:val="single" w:sz="8" w:space="0" w:color="auto"/>
              <w:right w:val="single" w:sz="8" w:space="0" w:color="auto"/>
            </w:tcBorders>
            <w:shd w:val="clear" w:color="000000" w:fill="66CCFF"/>
            <w:noWrap/>
            <w:vAlign w:val="center"/>
            <w:hideMark/>
          </w:tcPr>
          <w:p w:rsidR="003551FD" w:rsidRPr="00491C93" w:rsidRDefault="003551FD" w:rsidP="004F491C">
            <w:pPr>
              <w:jc w:val="right"/>
              <w:rPr>
                <w:b/>
                <w:bCs/>
                <w:color w:val="000000"/>
              </w:rPr>
            </w:pPr>
            <w:r w:rsidRPr="00491C93">
              <w:rPr>
                <w:b/>
                <w:bCs/>
                <w:color w:val="000000"/>
              </w:rPr>
              <w:t>IV</w:t>
            </w:r>
          </w:p>
        </w:tc>
        <w:tc>
          <w:tcPr>
            <w:tcW w:w="1096" w:type="dxa"/>
            <w:tcBorders>
              <w:top w:val="single" w:sz="8" w:space="0" w:color="auto"/>
              <w:left w:val="nil"/>
              <w:bottom w:val="single" w:sz="8" w:space="0" w:color="auto"/>
              <w:right w:val="nil"/>
            </w:tcBorders>
            <w:shd w:val="clear" w:color="000000" w:fill="66CCFF"/>
            <w:noWrap/>
            <w:vAlign w:val="center"/>
            <w:hideMark/>
          </w:tcPr>
          <w:p w:rsidR="003551FD" w:rsidRPr="00491C93" w:rsidRDefault="003551FD" w:rsidP="004F491C">
            <w:pPr>
              <w:jc w:val="right"/>
              <w:rPr>
                <w:b/>
                <w:bCs/>
                <w:color w:val="000000"/>
              </w:rPr>
            </w:pPr>
            <w:r w:rsidRPr="00491C93">
              <w:rPr>
                <w:b/>
                <w:bCs/>
                <w:color w:val="000000"/>
              </w:rPr>
              <w:t>V</w:t>
            </w:r>
          </w:p>
        </w:tc>
        <w:tc>
          <w:tcPr>
            <w:tcW w:w="1370" w:type="dxa"/>
            <w:tcBorders>
              <w:top w:val="single" w:sz="8" w:space="0" w:color="auto"/>
              <w:left w:val="single" w:sz="8" w:space="0" w:color="auto"/>
              <w:bottom w:val="nil"/>
              <w:right w:val="single" w:sz="8" w:space="0" w:color="auto"/>
            </w:tcBorders>
            <w:shd w:val="clear" w:color="000000" w:fill="66CCFF"/>
            <w:noWrap/>
            <w:vAlign w:val="center"/>
            <w:hideMark/>
          </w:tcPr>
          <w:p w:rsidR="003551FD" w:rsidRPr="00491C93" w:rsidRDefault="003551FD" w:rsidP="004F491C">
            <w:pPr>
              <w:jc w:val="right"/>
              <w:rPr>
                <w:b/>
                <w:bCs/>
                <w:color w:val="000000"/>
              </w:rPr>
            </w:pPr>
            <w:r w:rsidRPr="00491C93">
              <w:rPr>
                <w:b/>
                <w:bCs/>
                <w:color w:val="000000"/>
              </w:rPr>
              <w:t>Medie anuala</w:t>
            </w:r>
          </w:p>
        </w:tc>
      </w:tr>
      <w:tr w:rsidR="003551FD" w:rsidRPr="00491C93" w:rsidTr="004F491C">
        <w:trPr>
          <w:trHeight w:val="1068"/>
        </w:trPr>
        <w:tc>
          <w:tcPr>
            <w:tcW w:w="2506" w:type="dxa"/>
            <w:tcBorders>
              <w:top w:val="nil"/>
              <w:left w:val="single" w:sz="8" w:space="0" w:color="auto"/>
              <w:bottom w:val="single" w:sz="8" w:space="0" w:color="auto"/>
              <w:right w:val="single" w:sz="8" w:space="0" w:color="auto"/>
            </w:tcBorders>
            <w:shd w:val="clear" w:color="000000" w:fill="B4C6E7"/>
            <w:vAlign w:val="center"/>
            <w:hideMark/>
          </w:tcPr>
          <w:p w:rsidR="003551FD" w:rsidRPr="00491C93" w:rsidRDefault="003551FD" w:rsidP="004F491C">
            <w:pPr>
              <w:rPr>
                <w:color w:val="000000"/>
              </w:rPr>
            </w:pPr>
            <w:r w:rsidRPr="00491C93">
              <w:rPr>
                <w:color w:val="000000"/>
              </w:rPr>
              <w:t>deseuri reciclabile care ajung la SS Craiova-Mofleni de la operatorul de colectare si transport din zona 1 Craiova , din care:</w:t>
            </w:r>
          </w:p>
        </w:tc>
        <w:tc>
          <w:tcPr>
            <w:tcW w:w="1096" w:type="dxa"/>
            <w:tcBorders>
              <w:top w:val="nil"/>
              <w:left w:val="nil"/>
              <w:bottom w:val="single" w:sz="8" w:space="0" w:color="auto"/>
              <w:right w:val="single" w:sz="8" w:space="0" w:color="auto"/>
            </w:tcBorders>
            <w:shd w:val="clear" w:color="000000" w:fill="B4C6E7"/>
            <w:vAlign w:val="center"/>
            <w:hideMark/>
          </w:tcPr>
          <w:p w:rsidR="003551FD" w:rsidRPr="00491C93" w:rsidRDefault="003551FD" w:rsidP="004F491C">
            <w:pPr>
              <w:jc w:val="right"/>
              <w:rPr>
                <w:color w:val="000000"/>
              </w:rPr>
            </w:pPr>
            <w:r w:rsidRPr="00491C93">
              <w:rPr>
                <w:color w:val="000000"/>
              </w:rPr>
              <w:t>33,520</w:t>
            </w:r>
          </w:p>
        </w:tc>
        <w:tc>
          <w:tcPr>
            <w:tcW w:w="1096" w:type="dxa"/>
            <w:tcBorders>
              <w:top w:val="nil"/>
              <w:left w:val="nil"/>
              <w:bottom w:val="single" w:sz="8" w:space="0" w:color="auto"/>
              <w:right w:val="single" w:sz="8" w:space="0" w:color="auto"/>
            </w:tcBorders>
            <w:shd w:val="clear" w:color="000000" w:fill="B4C6E7"/>
            <w:vAlign w:val="center"/>
            <w:hideMark/>
          </w:tcPr>
          <w:p w:rsidR="003551FD" w:rsidRPr="00491C93" w:rsidRDefault="003551FD" w:rsidP="004F491C">
            <w:pPr>
              <w:jc w:val="right"/>
              <w:rPr>
                <w:color w:val="000000"/>
              </w:rPr>
            </w:pPr>
            <w:r w:rsidRPr="00491C93">
              <w:rPr>
                <w:color w:val="000000"/>
              </w:rPr>
              <w:t>35,605</w:t>
            </w:r>
          </w:p>
        </w:tc>
        <w:tc>
          <w:tcPr>
            <w:tcW w:w="1096" w:type="dxa"/>
            <w:tcBorders>
              <w:top w:val="nil"/>
              <w:left w:val="nil"/>
              <w:bottom w:val="single" w:sz="8" w:space="0" w:color="auto"/>
              <w:right w:val="single" w:sz="8" w:space="0" w:color="auto"/>
            </w:tcBorders>
            <w:shd w:val="clear" w:color="000000" w:fill="B4C6E7"/>
            <w:vAlign w:val="center"/>
            <w:hideMark/>
          </w:tcPr>
          <w:p w:rsidR="003551FD" w:rsidRPr="00491C93" w:rsidRDefault="003551FD" w:rsidP="004F491C">
            <w:pPr>
              <w:jc w:val="right"/>
              <w:rPr>
                <w:color w:val="000000"/>
              </w:rPr>
            </w:pPr>
            <w:r w:rsidRPr="00491C93">
              <w:rPr>
                <w:color w:val="000000"/>
              </w:rPr>
              <w:t>35,446</w:t>
            </w:r>
          </w:p>
        </w:tc>
        <w:tc>
          <w:tcPr>
            <w:tcW w:w="1096" w:type="dxa"/>
            <w:tcBorders>
              <w:top w:val="nil"/>
              <w:left w:val="nil"/>
              <w:bottom w:val="single" w:sz="8" w:space="0" w:color="auto"/>
              <w:right w:val="single" w:sz="8" w:space="0" w:color="auto"/>
            </w:tcBorders>
            <w:shd w:val="clear" w:color="000000" w:fill="B4C6E7"/>
            <w:vAlign w:val="center"/>
            <w:hideMark/>
          </w:tcPr>
          <w:p w:rsidR="003551FD" w:rsidRPr="00491C93" w:rsidRDefault="003551FD" w:rsidP="004F491C">
            <w:pPr>
              <w:jc w:val="right"/>
              <w:rPr>
                <w:color w:val="000000"/>
              </w:rPr>
            </w:pPr>
            <w:r w:rsidRPr="00491C93">
              <w:rPr>
                <w:color w:val="000000"/>
              </w:rPr>
              <w:t>35,445</w:t>
            </w:r>
          </w:p>
        </w:tc>
        <w:tc>
          <w:tcPr>
            <w:tcW w:w="1096" w:type="dxa"/>
            <w:tcBorders>
              <w:top w:val="nil"/>
              <w:left w:val="nil"/>
              <w:bottom w:val="single" w:sz="8" w:space="0" w:color="auto"/>
              <w:right w:val="nil"/>
            </w:tcBorders>
            <w:shd w:val="clear" w:color="000000" w:fill="B4C6E7"/>
            <w:vAlign w:val="center"/>
            <w:hideMark/>
          </w:tcPr>
          <w:p w:rsidR="003551FD" w:rsidRPr="00491C93" w:rsidRDefault="003551FD" w:rsidP="004F491C">
            <w:pPr>
              <w:jc w:val="right"/>
              <w:rPr>
                <w:color w:val="000000"/>
              </w:rPr>
            </w:pPr>
            <w:r w:rsidRPr="00491C93">
              <w:rPr>
                <w:color w:val="000000"/>
              </w:rPr>
              <w:t>35,449</w:t>
            </w:r>
          </w:p>
        </w:tc>
        <w:tc>
          <w:tcPr>
            <w:tcW w:w="1370" w:type="dxa"/>
            <w:tcBorders>
              <w:top w:val="single" w:sz="8" w:space="0" w:color="auto"/>
              <w:left w:val="single" w:sz="8" w:space="0" w:color="auto"/>
              <w:bottom w:val="single" w:sz="8" w:space="0" w:color="auto"/>
              <w:right w:val="single" w:sz="8" w:space="0" w:color="auto"/>
            </w:tcBorders>
            <w:shd w:val="clear" w:color="000000" w:fill="B4C6E7"/>
            <w:noWrap/>
            <w:vAlign w:val="bottom"/>
            <w:hideMark/>
          </w:tcPr>
          <w:p w:rsidR="003551FD" w:rsidRPr="00491C93" w:rsidRDefault="003551FD" w:rsidP="004F491C">
            <w:pPr>
              <w:jc w:val="center"/>
              <w:rPr>
                <w:color w:val="000000"/>
              </w:rPr>
            </w:pPr>
            <w:r w:rsidRPr="00491C93">
              <w:rPr>
                <w:color w:val="000000"/>
              </w:rPr>
              <w:t>35,093</w:t>
            </w: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care intra la sortare</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color w:val="000000"/>
              </w:rPr>
            </w:pPr>
            <w:r w:rsidRPr="00491C93">
              <w:rPr>
                <w:color w:val="000000"/>
              </w:rPr>
              <w:t>27,388</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color w:val="000000"/>
              </w:rPr>
            </w:pPr>
            <w:r w:rsidRPr="00491C93">
              <w:rPr>
                <w:color w:val="000000"/>
              </w:rPr>
              <w:t>28,908</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color w:val="000000"/>
              </w:rPr>
            </w:pPr>
            <w:r w:rsidRPr="00491C93">
              <w:rPr>
                <w:color w:val="000000"/>
              </w:rPr>
              <w:t>28,845</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color w:val="000000"/>
              </w:rPr>
            </w:pPr>
            <w:r w:rsidRPr="00491C93">
              <w:rPr>
                <w:color w:val="000000"/>
              </w:rPr>
              <w:t>28,846</w:t>
            </w:r>
          </w:p>
        </w:tc>
        <w:tc>
          <w:tcPr>
            <w:tcW w:w="1096" w:type="dxa"/>
            <w:tcBorders>
              <w:top w:val="nil"/>
              <w:left w:val="nil"/>
              <w:bottom w:val="single" w:sz="8" w:space="0" w:color="auto"/>
              <w:right w:val="nil"/>
            </w:tcBorders>
            <w:shd w:val="clear" w:color="auto" w:fill="auto"/>
            <w:vAlign w:val="center"/>
            <w:hideMark/>
          </w:tcPr>
          <w:p w:rsidR="003551FD" w:rsidRPr="00491C93" w:rsidRDefault="003551FD" w:rsidP="004F491C">
            <w:pPr>
              <w:jc w:val="right"/>
              <w:rPr>
                <w:color w:val="000000"/>
              </w:rPr>
            </w:pPr>
            <w:r w:rsidRPr="00491C93">
              <w:rPr>
                <w:color w:val="000000"/>
              </w:rPr>
              <w:t>28,851</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lastRenderedPageBreak/>
              <w:t>deseuri de la populatie</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24,708</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26,182</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26,112</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26,085</w:t>
            </w:r>
          </w:p>
        </w:tc>
        <w:tc>
          <w:tcPr>
            <w:tcW w:w="1096" w:type="dxa"/>
            <w:tcBorders>
              <w:top w:val="nil"/>
              <w:left w:val="nil"/>
              <w:bottom w:val="single" w:sz="8" w:space="0" w:color="auto"/>
              <w:right w:val="nil"/>
            </w:tcBorders>
            <w:shd w:val="clear" w:color="auto" w:fill="auto"/>
            <w:vAlign w:val="center"/>
            <w:hideMark/>
          </w:tcPr>
          <w:p w:rsidR="003551FD" w:rsidRPr="00491C93" w:rsidRDefault="003551FD" w:rsidP="004F491C">
            <w:pPr>
              <w:jc w:val="right"/>
              <w:rPr>
                <w:i/>
                <w:iCs/>
                <w:color w:val="000000"/>
              </w:rPr>
            </w:pPr>
            <w:r w:rsidRPr="00491C93">
              <w:rPr>
                <w:i/>
                <w:iCs/>
                <w:color w:val="000000"/>
              </w:rPr>
              <w:t>26,063</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la agenti economici</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2,680</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2,726</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2,733</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2,761</w:t>
            </w:r>
          </w:p>
        </w:tc>
        <w:tc>
          <w:tcPr>
            <w:tcW w:w="1096" w:type="dxa"/>
            <w:tcBorders>
              <w:top w:val="nil"/>
              <w:left w:val="nil"/>
              <w:bottom w:val="single" w:sz="8" w:space="0" w:color="auto"/>
              <w:right w:val="nil"/>
            </w:tcBorders>
            <w:shd w:val="clear" w:color="auto" w:fill="auto"/>
            <w:vAlign w:val="center"/>
            <w:hideMark/>
          </w:tcPr>
          <w:p w:rsidR="003551FD" w:rsidRPr="00491C93" w:rsidRDefault="003551FD" w:rsidP="004F491C">
            <w:pPr>
              <w:jc w:val="right"/>
              <w:rPr>
                <w:i/>
                <w:iCs/>
                <w:color w:val="000000"/>
              </w:rPr>
            </w:pPr>
            <w:r w:rsidRPr="00491C93">
              <w:rPr>
                <w:i/>
                <w:iCs/>
                <w:color w:val="000000"/>
              </w:rPr>
              <w:t>2,788</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562"/>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sticla care doar se stocheaza temporar</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6,132</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6,697</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6,601</w:t>
            </w:r>
          </w:p>
        </w:tc>
        <w:tc>
          <w:tcPr>
            <w:tcW w:w="1096"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6,599</w:t>
            </w:r>
          </w:p>
        </w:tc>
        <w:tc>
          <w:tcPr>
            <w:tcW w:w="1096" w:type="dxa"/>
            <w:tcBorders>
              <w:top w:val="nil"/>
              <w:left w:val="nil"/>
              <w:bottom w:val="single" w:sz="8" w:space="0" w:color="auto"/>
              <w:right w:val="nil"/>
            </w:tcBorders>
            <w:shd w:val="clear" w:color="auto" w:fill="auto"/>
            <w:vAlign w:val="center"/>
            <w:hideMark/>
          </w:tcPr>
          <w:p w:rsidR="003551FD" w:rsidRPr="00491C93" w:rsidRDefault="003551FD" w:rsidP="004F491C">
            <w:pPr>
              <w:jc w:val="right"/>
              <w:rPr>
                <w:i/>
                <w:iCs/>
                <w:color w:val="000000"/>
              </w:rPr>
            </w:pPr>
            <w:r w:rsidRPr="00491C93">
              <w:rPr>
                <w:i/>
                <w:iCs/>
                <w:color w:val="000000"/>
              </w:rPr>
              <w:t>6,598</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803"/>
        </w:trPr>
        <w:tc>
          <w:tcPr>
            <w:tcW w:w="2506" w:type="dxa"/>
            <w:tcBorders>
              <w:top w:val="nil"/>
              <w:left w:val="single" w:sz="8" w:space="0" w:color="auto"/>
              <w:bottom w:val="single" w:sz="8" w:space="0" w:color="auto"/>
              <w:right w:val="single" w:sz="8" w:space="0" w:color="auto"/>
            </w:tcBorders>
            <w:shd w:val="clear" w:color="000000" w:fill="B4C6E7"/>
            <w:vAlign w:val="center"/>
            <w:hideMark/>
          </w:tcPr>
          <w:p w:rsidR="003551FD" w:rsidRPr="00491C93" w:rsidRDefault="003551FD" w:rsidP="004F491C">
            <w:pPr>
              <w:rPr>
                <w:color w:val="000000"/>
              </w:rPr>
            </w:pPr>
            <w:r w:rsidRPr="00491C93">
              <w:rPr>
                <w:color w:val="000000"/>
              </w:rPr>
              <w:t>deseuri reciclabile care ajung la SS Craiova-Mofleni de la ST Bailesti , din care:</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3,280</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3,283</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3,457</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3,456</w:t>
            </w:r>
          </w:p>
        </w:tc>
        <w:tc>
          <w:tcPr>
            <w:tcW w:w="1096" w:type="dxa"/>
            <w:tcBorders>
              <w:top w:val="nil"/>
              <w:left w:val="nil"/>
              <w:bottom w:val="single" w:sz="8" w:space="0" w:color="auto"/>
              <w:right w:val="nil"/>
            </w:tcBorders>
            <w:shd w:val="clear" w:color="000000" w:fill="B4C6E7"/>
            <w:noWrap/>
            <w:vAlign w:val="center"/>
            <w:hideMark/>
          </w:tcPr>
          <w:p w:rsidR="003551FD" w:rsidRPr="00491C93" w:rsidRDefault="003551FD" w:rsidP="004F491C">
            <w:pPr>
              <w:jc w:val="right"/>
              <w:rPr>
                <w:color w:val="000000"/>
              </w:rPr>
            </w:pPr>
            <w:r w:rsidRPr="00491C93">
              <w:rPr>
                <w:color w:val="000000"/>
              </w:rPr>
              <w:t>3,454</w:t>
            </w:r>
          </w:p>
        </w:tc>
        <w:tc>
          <w:tcPr>
            <w:tcW w:w="1370" w:type="dxa"/>
            <w:tcBorders>
              <w:top w:val="nil"/>
              <w:left w:val="single" w:sz="8" w:space="0" w:color="auto"/>
              <w:bottom w:val="single" w:sz="8" w:space="0" w:color="auto"/>
              <w:right w:val="single" w:sz="8" w:space="0" w:color="auto"/>
            </w:tcBorders>
            <w:shd w:val="clear" w:color="000000" w:fill="B4C6E7"/>
            <w:noWrap/>
            <w:vAlign w:val="bottom"/>
            <w:hideMark/>
          </w:tcPr>
          <w:p w:rsidR="003551FD" w:rsidRPr="00491C93" w:rsidRDefault="003551FD" w:rsidP="004F491C">
            <w:pPr>
              <w:jc w:val="center"/>
              <w:rPr>
                <w:color w:val="000000"/>
              </w:rPr>
            </w:pPr>
            <w:r w:rsidRPr="00491C93">
              <w:rPr>
                <w:color w:val="000000"/>
              </w:rPr>
              <w:t>3,386</w:t>
            </w: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care intra la sortare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2,794</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2,869</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2,933</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2,932</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color w:val="000000"/>
              </w:rPr>
            </w:pPr>
            <w:r w:rsidRPr="00491C93">
              <w:rPr>
                <w:color w:val="000000"/>
              </w:rPr>
              <w:t>2,931</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 la populatie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2,498</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2,569</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2,627</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2,624</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2,622</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la agenti economici</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296</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300</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306</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308</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309</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562"/>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sticla care doar se stocheaza temporar</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486</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414</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524</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524</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523</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803"/>
        </w:trPr>
        <w:tc>
          <w:tcPr>
            <w:tcW w:w="2506" w:type="dxa"/>
            <w:tcBorders>
              <w:top w:val="nil"/>
              <w:left w:val="single" w:sz="8" w:space="0" w:color="auto"/>
              <w:bottom w:val="single" w:sz="8" w:space="0" w:color="auto"/>
              <w:right w:val="single" w:sz="8" w:space="0" w:color="auto"/>
            </w:tcBorders>
            <w:shd w:val="clear" w:color="000000" w:fill="B4C6E7"/>
            <w:vAlign w:val="center"/>
            <w:hideMark/>
          </w:tcPr>
          <w:p w:rsidR="003551FD" w:rsidRPr="00491C93" w:rsidRDefault="003551FD" w:rsidP="004F491C">
            <w:pPr>
              <w:rPr>
                <w:color w:val="000000"/>
              </w:rPr>
            </w:pPr>
            <w:r w:rsidRPr="00491C93">
              <w:rPr>
                <w:color w:val="000000"/>
              </w:rPr>
              <w:t>deseuri reciclabile care ajung la SS Craiova-Mofleni de la ST Calafat , din care:</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2,807</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2,962</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2,962</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2,962</w:t>
            </w:r>
          </w:p>
        </w:tc>
        <w:tc>
          <w:tcPr>
            <w:tcW w:w="1096" w:type="dxa"/>
            <w:tcBorders>
              <w:top w:val="nil"/>
              <w:left w:val="nil"/>
              <w:bottom w:val="single" w:sz="8" w:space="0" w:color="auto"/>
              <w:right w:val="nil"/>
            </w:tcBorders>
            <w:shd w:val="clear" w:color="000000" w:fill="B4C6E7"/>
            <w:noWrap/>
            <w:vAlign w:val="center"/>
            <w:hideMark/>
          </w:tcPr>
          <w:p w:rsidR="003551FD" w:rsidRPr="00491C93" w:rsidRDefault="003551FD" w:rsidP="004F491C">
            <w:pPr>
              <w:jc w:val="right"/>
              <w:rPr>
                <w:color w:val="000000"/>
              </w:rPr>
            </w:pPr>
            <w:r w:rsidRPr="00491C93">
              <w:rPr>
                <w:color w:val="000000"/>
              </w:rPr>
              <w:t>2,961</w:t>
            </w:r>
          </w:p>
        </w:tc>
        <w:tc>
          <w:tcPr>
            <w:tcW w:w="1370" w:type="dxa"/>
            <w:tcBorders>
              <w:top w:val="nil"/>
              <w:left w:val="single" w:sz="8" w:space="0" w:color="auto"/>
              <w:bottom w:val="single" w:sz="8" w:space="0" w:color="auto"/>
              <w:right w:val="single" w:sz="8" w:space="0" w:color="auto"/>
            </w:tcBorders>
            <w:shd w:val="clear" w:color="000000" w:fill="B4C6E7"/>
            <w:noWrap/>
            <w:vAlign w:val="center"/>
            <w:hideMark/>
          </w:tcPr>
          <w:p w:rsidR="003551FD" w:rsidRPr="00491C93" w:rsidRDefault="003551FD" w:rsidP="004F491C">
            <w:pPr>
              <w:jc w:val="center"/>
              <w:rPr>
                <w:color w:val="000000"/>
              </w:rPr>
            </w:pPr>
            <w:r w:rsidRPr="00491C93">
              <w:rPr>
                <w:color w:val="000000"/>
              </w:rPr>
              <w:t>2,930.8</w:t>
            </w: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care intra la sortare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2,376</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2,495</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2,495</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2,495</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color w:val="000000"/>
              </w:rPr>
            </w:pPr>
            <w:r w:rsidRPr="00491C93">
              <w:rPr>
                <w:color w:val="000000"/>
              </w:rPr>
              <w:t>2,494</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 la populatie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2,136</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2,253</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2,250</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2,248</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2,245</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la agenti economici</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240</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242</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245</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247</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249</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562"/>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sticla care doar se stocheaza temporar</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431</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467</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467</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467</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467</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803"/>
        </w:trPr>
        <w:tc>
          <w:tcPr>
            <w:tcW w:w="2506" w:type="dxa"/>
            <w:tcBorders>
              <w:top w:val="nil"/>
              <w:left w:val="single" w:sz="8" w:space="0" w:color="auto"/>
              <w:bottom w:val="single" w:sz="8" w:space="0" w:color="auto"/>
              <w:right w:val="single" w:sz="8" w:space="0" w:color="auto"/>
            </w:tcBorders>
            <w:shd w:val="clear" w:color="000000" w:fill="B4C6E7"/>
            <w:vAlign w:val="center"/>
            <w:hideMark/>
          </w:tcPr>
          <w:p w:rsidR="003551FD" w:rsidRPr="00491C93" w:rsidRDefault="003551FD" w:rsidP="004F491C">
            <w:pPr>
              <w:rPr>
                <w:color w:val="000000"/>
              </w:rPr>
            </w:pPr>
            <w:r w:rsidRPr="00491C93">
              <w:rPr>
                <w:color w:val="000000"/>
              </w:rPr>
              <w:t>deseuri reciclabile care ajung la SS Craiova-Mofleni de la ST Filiasi , din care:</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2,099</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2,223</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2,222</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2,222</w:t>
            </w:r>
          </w:p>
        </w:tc>
        <w:tc>
          <w:tcPr>
            <w:tcW w:w="1096" w:type="dxa"/>
            <w:tcBorders>
              <w:top w:val="nil"/>
              <w:left w:val="nil"/>
              <w:bottom w:val="single" w:sz="8" w:space="0" w:color="auto"/>
              <w:right w:val="nil"/>
            </w:tcBorders>
            <w:shd w:val="clear" w:color="000000" w:fill="B4C6E7"/>
            <w:noWrap/>
            <w:vAlign w:val="center"/>
            <w:hideMark/>
          </w:tcPr>
          <w:p w:rsidR="003551FD" w:rsidRPr="00491C93" w:rsidRDefault="003551FD" w:rsidP="004F491C">
            <w:pPr>
              <w:jc w:val="right"/>
              <w:rPr>
                <w:color w:val="000000"/>
              </w:rPr>
            </w:pPr>
            <w:r w:rsidRPr="00491C93">
              <w:rPr>
                <w:color w:val="000000"/>
              </w:rPr>
              <w:t>2,223</w:t>
            </w:r>
          </w:p>
        </w:tc>
        <w:tc>
          <w:tcPr>
            <w:tcW w:w="1370" w:type="dxa"/>
            <w:tcBorders>
              <w:top w:val="nil"/>
              <w:left w:val="single" w:sz="8" w:space="0" w:color="auto"/>
              <w:bottom w:val="single" w:sz="8" w:space="0" w:color="auto"/>
              <w:right w:val="single" w:sz="8" w:space="0" w:color="auto"/>
            </w:tcBorders>
            <w:shd w:val="clear" w:color="000000" w:fill="B4C6E7"/>
            <w:noWrap/>
            <w:vAlign w:val="center"/>
            <w:hideMark/>
          </w:tcPr>
          <w:p w:rsidR="003551FD" w:rsidRPr="00491C93" w:rsidRDefault="003551FD" w:rsidP="004F491C">
            <w:pPr>
              <w:jc w:val="center"/>
              <w:rPr>
                <w:color w:val="000000"/>
              </w:rPr>
            </w:pPr>
            <w:r w:rsidRPr="00491C93">
              <w:rPr>
                <w:color w:val="000000"/>
              </w:rPr>
              <w:t>2,197.8</w:t>
            </w: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care intra la sortare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1,751</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1,844</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1,843</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1,843</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color w:val="000000"/>
              </w:rPr>
            </w:pPr>
            <w:r w:rsidRPr="00491C93">
              <w:rPr>
                <w:color w:val="000000"/>
              </w:rPr>
              <w:t>1,844</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 la populatie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1,583</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1,674</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1,672</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1,670</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1,669</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la agenti economici</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168</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170</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171</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173</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175</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562"/>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sticla care doar se stocheaza temporar</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348</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379</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379</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379</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379</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803"/>
        </w:trPr>
        <w:tc>
          <w:tcPr>
            <w:tcW w:w="2506" w:type="dxa"/>
            <w:tcBorders>
              <w:top w:val="nil"/>
              <w:left w:val="single" w:sz="8" w:space="0" w:color="auto"/>
              <w:bottom w:val="single" w:sz="8" w:space="0" w:color="auto"/>
              <w:right w:val="single" w:sz="8" w:space="0" w:color="auto"/>
            </w:tcBorders>
            <w:shd w:val="clear" w:color="000000" w:fill="B4C6E7"/>
            <w:vAlign w:val="center"/>
            <w:hideMark/>
          </w:tcPr>
          <w:p w:rsidR="003551FD" w:rsidRPr="00491C93" w:rsidRDefault="003551FD" w:rsidP="004F491C">
            <w:pPr>
              <w:rPr>
                <w:color w:val="000000"/>
              </w:rPr>
            </w:pPr>
            <w:r w:rsidRPr="00491C93">
              <w:rPr>
                <w:color w:val="000000"/>
              </w:rPr>
              <w:lastRenderedPageBreak/>
              <w:t>deseuri reciclabile care ajung la SS Craiova-Mofleni de la ST Dobresti , din care:</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3,366</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3,541</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3,540</w:t>
            </w:r>
          </w:p>
        </w:tc>
        <w:tc>
          <w:tcPr>
            <w:tcW w:w="1096" w:type="dxa"/>
            <w:tcBorders>
              <w:top w:val="nil"/>
              <w:left w:val="nil"/>
              <w:bottom w:val="single" w:sz="8" w:space="0" w:color="auto"/>
              <w:right w:val="single" w:sz="8" w:space="0" w:color="auto"/>
            </w:tcBorders>
            <w:shd w:val="clear" w:color="000000" w:fill="B4C6E7"/>
            <w:noWrap/>
            <w:vAlign w:val="center"/>
            <w:hideMark/>
          </w:tcPr>
          <w:p w:rsidR="003551FD" w:rsidRPr="00491C93" w:rsidRDefault="003551FD" w:rsidP="004F491C">
            <w:pPr>
              <w:jc w:val="right"/>
              <w:rPr>
                <w:color w:val="000000"/>
              </w:rPr>
            </w:pPr>
            <w:r w:rsidRPr="00491C93">
              <w:rPr>
                <w:color w:val="000000"/>
              </w:rPr>
              <w:t>3,540</w:t>
            </w:r>
          </w:p>
        </w:tc>
        <w:tc>
          <w:tcPr>
            <w:tcW w:w="1096" w:type="dxa"/>
            <w:tcBorders>
              <w:top w:val="nil"/>
              <w:left w:val="nil"/>
              <w:bottom w:val="single" w:sz="8" w:space="0" w:color="auto"/>
              <w:right w:val="nil"/>
            </w:tcBorders>
            <w:shd w:val="clear" w:color="000000" w:fill="B4C6E7"/>
            <w:noWrap/>
            <w:vAlign w:val="center"/>
            <w:hideMark/>
          </w:tcPr>
          <w:p w:rsidR="003551FD" w:rsidRPr="00491C93" w:rsidRDefault="003551FD" w:rsidP="004F491C">
            <w:pPr>
              <w:jc w:val="right"/>
              <w:rPr>
                <w:color w:val="000000"/>
              </w:rPr>
            </w:pPr>
            <w:r w:rsidRPr="00491C93">
              <w:rPr>
                <w:color w:val="000000"/>
              </w:rPr>
              <w:t>3,540</w:t>
            </w:r>
          </w:p>
        </w:tc>
        <w:tc>
          <w:tcPr>
            <w:tcW w:w="1370" w:type="dxa"/>
            <w:tcBorders>
              <w:top w:val="nil"/>
              <w:left w:val="single" w:sz="8" w:space="0" w:color="auto"/>
              <w:bottom w:val="single" w:sz="8" w:space="0" w:color="auto"/>
              <w:right w:val="single" w:sz="8" w:space="0" w:color="auto"/>
            </w:tcBorders>
            <w:shd w:val="clear" w:color="000000" w:fill="B4C6E7"/>
            <w:noWrap/>
            <w:vAlign w:val="center"/>
            <w:hideMark/>
          </w:tcPr>
          <w:p w:rsidR="003551FD" w:rsidRPr="00491C93" w:rsidRDefault="003551FD" w:rsidP="004F491C">
            <w:pPr>
              <w:jc w:val="center"/>
              <w:rPr>
                <w:color w:val="000000"/>
              </w:rPr>
            </w:pPr>
            <w:r w:rsidRPr="00491C93">
              <w:rPr>
                <w:color w:val="000000"/>
              </w:rPr>
              <w:t>3,505.4</w:t>
            </w: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care intra la sortare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2,881</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3,019</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3,017</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3,018</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color w:val="000000"/>
              </w:rPr>
            </w:pPr>
            <w:r w:rsidRPr="00491C93">
              <w:rPr>
                <w:color w:val="000000"/>
              </w:rPr>
              <w:t>3,018</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 la populatie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2,581</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2,716</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2,712</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2,709</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2,706</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la agenti economici</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300</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303</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305</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309</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312</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562"/>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sticla care doar se stocheaza temporar</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485</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522</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523</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522</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522</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000000" w:fill="0070C0"/>
            <w:vAlign w:val="center"/>
            <w:hideMark/>
          </w:tcPr>
          <w:p w:rsidR="003551FD" w:rsidRPr="00491C93" w:rsidRDefault="003551FD" w:rsidP="004F491C">
            <w:pPr>
              <w:rPr>
                <w:color w:val="000000"/>
              </w:rPr>
            </w:pPr>
            <w:r w:rsidRPr="00491C93">
              <w:rPr>
                <w:color w:val="000000"/>
              </w:rPr>
              <w:t xml:space="preserve">TOTAL INTRARI </w:t>
            </w:r>
          </w:p>
        </w:tc>
        <w:tc>
          <w:tcPr>
            <w:tcW w:w="1096" w:type="dxa"/>
            <w:tcBorders>
              <w:top w:val="nil"/>
              <w:left w:val="nil"/>
              <w:bottom w:val="single" w:sz="8" w:space="0" w:color="auto"/>
              <w:right w:val="single" w:sz="8" w:space="0" w:color="auto"/>
            </w:tcBorders>
            <w:shd w:val="clear" w:color="000000" w:fill="0070C0"/>
            <w:noWrap/>
            <w:vAlign w:val="center"/>
            <w:hideMark/>
          </w:tcPr>
          <w:p w:rsidR="003551FD" w:rsidRPr="00491C93" w:rsidRDefault="003551FD" w:rsidP="004F491C">
            <w:pPr>
              <w:jc w:val="right"/>
              <w:rPr>
                <w:b/>
                <w:bCs/>
                <w:color w:val="000000"/>
              </w:rPr>
            </w:pPr>
            <w:r w:rsidRPr="00491C93">
              <w:rPr>
                <w:b/>
                <w:bCs/>
                <w:color w:val="000000"/>
              </w:rPr>
              <w:t>45,072</w:t>
            </w:r>
          </w:p>
        </w:tc>
        <w:tc>
          <w:tcPr>
            <w:tcW w:w="1096" w:type="dxa"/>
            <w:tcBorders>
              <w:top w:val="nil"/>
              <w:left w:val="nil"/>
              <w:bottom w:val="single" w:sz="8" w:space="0" w:color="auto"/>
              <w:right w:val="single" w:sz="8" w:space="0" w:color="auto"/>
            </w:tcBorders>
            <w:shd w:val="clear" w:color="000000" w:fill="0070C0"/>
            <w:noWrap/>
            <w:vAlign w:val="center"/>
            <w:hideMark/>
          </w:tcPr>
          <w:p w:rsidR="003551FD" w:rsidRPr="00491C93" w:rsidRDefault="003551FD" w:rsidP="004F491C">
            <w:pPr>
              <w:jc w:val="right"/>
              <w:rPr>
                <w:b/>
                <w:bCs/>
                <w:color w:val="000000"/>
              </w:rPr>
            </w:pPr>
            <w:r w:rsidRPr="00491C93">
              <w:rPr>
                <w:b/>
                <w:bCs/>
                <w:color w:val="000000"/>
              </w:rPr>
              <w:t>47,614</w:t>
            </w:r>
          </w:p>
        </w:tc>
        <w:tc>
          <w:tcPr>
            <w:tcW w:w="1096" w:type="dxa"/>
            <w:tcBorders>
              <w:top w:val="nil"/>
              <w:left w:val="nil"/>
              <w:bottom w:val="single" w:sz="8" w:space="0" w:color="auto"/>
              <w:right w:val="single" w:sz="8" w:space="0" w:color="auto"/>
            </w:tcBorders>
            <w:shd w:val="clear" w:color="000000" w:fill="0070C0"/>
            <w:noWrap/>
            <w:vAlign w:val="center"/>
            <w:hideMark/>
          </w:tcPr>
          <w:p w:rsidR="003551FD" w:rsidRPr="00491C93" w:rsidRDefault="003551FD" w:rsidP="004F491C">
            <w:pPr>
              <w:jc w:val="right"/>
              <w:rPr>
                <w:b/>
                <w:bCs/>
                <w:color w:val="000000"/>
              </w:rPr>
            </w:pPr>
            <w:r w:rsidRPr="00491C93">
              <w:rPr>
                <w:b/>
                <w:bCs/>
                <w:color w:val="000000"/>
              </w:rPr>
              <w:t>47,627</w:t>
            </w:r>
          </w:p>
        </w:tc>
        <w:tc>
          <w:tcPr>
            <w:tcW w:w="1096" w:type="dxa"/>
            <w:tcBorders>
              <w:top w:val="nil"/>
              <w:left w:val="nil"/>
              <w:bottom w:val="single" w:sz="8" w:space="0" w:color="auto"/>
              <w:right w:val="single" w:sz="8" w:space="0" w:color="auto"/>
            </w:tcBorders>
            <w:shd w:val="clear" w:color="000000" w:fill="0070C0"/>
            <w:noWrap/>
            <w:vAlign w:val="center"/>
            <w:hideMark/>
          </w:tcPr>
          <w:p w:rsidR="003551FD" w:rsidRPr="00491C93" w:rsidRDefault="003551FD" w:rsidP="004F491C">
            <w:pPr>
              <w:jc w:val="right"/>
              <w:rPr>
                <w:b/>
                <w:bCs/>
                <w:color w:val="000000"/>
              </w:rPr>
            </w:pPr>
            <w:r w:rsidRPr="00491C93">
              <w:rPr>
                <w:b/>
                <w:bCs/>
                <w:color w:val="000000"/>
              </w:rPr>
              <w:t>47,625</w:t>
            </w:r>
          </w:p>
        </w:tc>
        <w:tc>
          <w:tcPr>
            <w:tcW w:w="1096" w:type="dxa"/>
            <w:tcBorders>
              <w:top w:val="nil"/>
              <w:left w:val="nil"/>
              <w:bottom w:val="single" w:sz="8" w:space="0" w:color="auto"/>
              <w:right w:val="nil"/>
            </w:tcBorders>
            <w:shd w:val="clear" w:color="000000" w:fill="0070C0"/>
            <w:noWrap/>
            <w:vAlign w:val="center"/>
            <w:hideMark/>
          </w:tcPr>
          <w:p w:rsidR="003551FD" w:rsidRPr="00491C93" w:rsidRDefault="003551FD" w:rsidP="004F491C">
            <w:pPr>
              <w:jc w:val="right"/>
              <w:rPr>
                <w:b/>
                <w:bCs/>
                <w:color w:val="000000"/>
              </w:rPr>
            </w:pPr>
            <w:r w:rsidRPr="00491C93">
              <w:rPr>
                <w:b/>
                <w:bCs/>
                <w:color w:val="000000"/>
              </w:rPr>
              <w:t>47,627</w:t>
            </w:r>
          </w:p>
        </w:tc>
        <w:tc>
          <w:tcPr>
            <w:tcW w:w="1370" w:type="dxa"/>
            <w:tcBorders>
              <w:top w:val="nil"/>
              <w:left w:val="single" w:sz="8" w:space="0" w:color="auto"/>
              <w:bottom w:val="single" w:sz="8" w:space="0" w:color="auto"/>
              <w:right w:val="single" w:sz="8" w:space="0" w:color="auto"/>
            </w:tcBorders>
            <w:shd w:val="clear" w:color="000000" w:fill="4472C4"/>
            <w:noWrap/>
            <w:vAlign w:val="bottom"/>
            <w:hideMark/>
          </w:tcPr>
          <w:p w:rsidR="003551FD" w:rsidRPr="00491C93" w:rsidRDefault="003551FD" w:rsidP="004F491C">
            <w:pPr>
              <w:jc w:val="center"/>
              <w:rPr>
                <w:b/>
                <w:bCs/>
                <w:color w:val="000000"/>
              </w:rPr>
            </w:pPr>
            <w:r w:rsidRPr="00491C93">
              <w:rPr>
                <w:b/>
                <w:bCs/>
                <w:color w:val="000000"/>
              </w:rPr>
              <w:t>47,113</w:t>
            </w: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care intra la sortare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37,190</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39,135</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39,133</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39,134</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39,138</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rPr>
                <w:color w:val="000000"/>
              </w:rPr>
            </w:pPr>
            <w:r w:rsidRPr="00491C93">
              <w:rPr>
                <w:color w:val="000000"/>
              </w:rPr>
              <w:t> </w:t>
            </w:r>
          </w:p>
        </w:tc>
      </w:tr>
      <w:tr w:rsidR="003551FD" w:rsidRPr="00491C93" w:rsidTr="004F491C">
        <w:trPr>
          <w:trHeight w:val="562"/>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sticla care doar se stocheaza temporar</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7,882</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8,479</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8,494</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8,491</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color w:val="000000"/>
              </w:rPr>
            </w:pPr>
            <w:r w:rsidRPr="00491C93">
              <w:rPr>
                <w:color w:val="000000"/>
              </w:rPr>
              <w:t>8,489</w:t>
            </w:r>
          </w:p>
        </w:tc>
        <w:tc>
          <w:tcPr>
            <w:tcW w:w="1370" w:type="dxa"/>
            <w:tcBorders>
              <w:top w:val="nil"/>
              <w:left w:val="single" w:sz="8" w:space="0" w:color="auto"/>
              <w:bottom w:val="single" w:sz="8" w:space="0" w:color="auto"/>
              <w:right w:val="single" w:sz="8" w:space="0" w:color="auto"/>
            </w:tcBorders>
            <w:shd w:val="clear" w:color="auto" w:fill="auto"/>
            <w:noWrap/>
            <w:vAlign w:val="bottom"/>
            <w:hideMark/>
          </w:tcPr>
          <w:p w:rsidR="003551FD" w:rsidRPr="00491C93" w:rsidRDefault="003551FD" w:rsidP="004F491C">
            <w:pPr>
              <w:rPr>
                <w:color w:val="000000"/>
              </w:rPr>
            </w:pPr>
            <w:r w:rsidRPr="00491C93">
              <w:rPr>
                <w:color w:val="000000"/>
              </w:rPr>
              <w:t> </w:t>
            </w:r>
          </w:p>
        </w:tc>
      </w:tr>
      <w:tr w:rsidR="003551FD" w:rsidRPr="00491C93" w:rsidTr="004F491C">
        <w:trPr>
          <w:trHeight w:val="539"/>
        </w:trPr>
        <w:tc>
          <w:tcPr>
            <w:tcW w:w="2506" w:type="dxa"/>
            <w:tcBorders>
              <w:top w:val="nil"/>
              <w:left w:val="single" w:sz="8" w:space="0" w:color="auto"/>
              <w:bottom w:val="single" w:sz="8" w:space="0" w:color="auto"/>
              <w:right w:val="single" w:sz="8" w:space="0" w:color="auto"/>
            </w:tcBorders>
            <w:shd w:val="clear" w:color="000000" w:fill="BFBFBF"/>
            <w:vAlign w:val="center"/>
            <w:hideMark/>
          </w:tcPr>
          <w:p w:rsidR="003551FD" w:rsidRPr="00491C93" w:rsidRDefault="003551FD" w:rsidP="004F491C">
            <w:pPr>
              <w:rPr>
                <w:b/>
                <w:bCs/>
                <w:color w:val="000000"/>
              </w:rPr>
            </w:pPr>
            <w:r w:rsidRPr="00491C93">
              <w:rPr>
                <w:b/>
                <w:bCs/>
                <w:color w:val="000000"/>
              </w:rPr>
              <w:t>iesiri reziduuri  din SS Craiova-Mofleni catre depozit</w:t>
            </w:r>
          </w:p>
        </w:tc>
        <w:tc>
          <w:tcPr>
            <w:tcW w:w="1096" w:type="dxa"/>
            <w:tcBorders>
              <w:top w:val="nil"/>
              <w:left w:val="nil"/>
              <w:bottom w:val="single" w:sz="8" w:space="0" w:color="auto"/>
              <w:right w:val="single" w:sz="8" w:space="0" w:color="auto"/>
            </w:tcBorders>
            <w:shd w:val="clear" w:color="000000" w:fill="BFBFBF"/>
            <w:noWrap/>
            <w:vAlign w:val="center"/>
            <w:hideMark/>
          </w:tcPr>
          <w:p w:rsidR="003551FD" w:rsidRPr="00491C93" w:rsidRDefault="003551FD" w:rsidP="004F491C">
            <w:pPr>
              <w:jc w:val="right"/>
              <w:rPr>
                <w:b/>
                <w:bCs/>
                <w:color w:val="000000"/>
              </w:rPr>
            </w:pPr>
            <w:r w:rsidRPr="00491C93">
              <w:rPr>
                <w:b/>
                <w:bCs/>
                <w:color w:val="000000"/>
              </w:rPr>
              <w:t>5,585</w:t>
            </w:r>
          </w:p>
        </w:tc>
        <w:tc>
          <w:tcPr>
            <w:tcW w:w="1096" w:type="dxa"/>
            <w:tcBorders>
              <w:top w:val="nil"/>
              <w:left w:val="nil"/>
              <w:bottom w:val="single" w:sz="8" w:space="0" w:color="auto"/>
              <w:right w:val="single" w:sz="8" w:space="0" w:color="auto"/>
            </w:tcBorders>
            <w:shd w:val="clear" w:color="000000" w:fill="BFBFBF"/>
            <w:noWrap/>
            <w:vAlign w:val="center"/>
            <w:hideMark/>
          </w:tcPr>
          <w:p w:rsidR="003551FD" w:rsidRPr="00491C93" w:rsidRDefault="003551FD" w:rsidP="004F491C">
            <w:pPr>
              <w:jc w:val="right"/>
              <w:rPr>
                <w:b/>
                <w:bCs/>
                <w:color w:val="000000"/>
              </w:rPr>
            </w:pPr>
            <w:r w:rsidRPr="00491C93">
              <w:rPr>
                <w:b/>
                <w:bCs/>
                <w:color w:val="000000"/>
              </w:rPr>
              <w:t>5,903</w:t>
            </w:r>
          </w:p>
        </w:tc>
        <w:tc>
          <w:tcPr>
            <w:tcW w:w="1096" w:type="dxa"/>
            <w:tcBorders>
              <w:top w:val="nil"/>
              <w:left w:val="nil"/>
              <w:bottom w:val="single" w:sz="8" w:space="0" w:color="auto"/>
              <w:right w:val="single" w:sz="8" w:space="0" w:color="auto"/>
            </w:tcBorders>
            <w:shd w:val="clear" w:color="000000" w:fill="BFBFBF"/>
            <w:noWrap/>
            <w:vAlign w:val="center"/>
            <w:hideMark/>
          </w:tcPr>
          <w:p w:rsidR="003551FD" w:rsidRPr="00491C93" w:rsidRDefault="003551FD" w:rsidP="004F491C">
            <w:pPr>
              <w:jc w:val="right"/>
              <w:rPr>
                <w:b/>
                <w:bCs/>
                <w:color w:val="000000"/>
              </w:rPr>
            </w:pPr>
            <w:r w:rsidRPr="00491C93">
              <w:rPr>
                <w:b/>
                <w:bCs/>
                <w:color w:val="000000"/>
              </w:rPr>
              <w:t>5,896</w:t>
            </w:r>
          </w:p>
        </w:tc>
        <w:tc>
          <w:tcPr>
            <w:tcW w:w="1096" w:type="dxa"/>
            <w:tcBorders>
              <w:top w:val="nil"/>
              <w:left w:val="nil"/>
              <w:bottom w:val="single" w:sz="8" w:space="0" w:color="auto"/>
              <w:right w:val="single" w:sz="8" w:space="0" w:color="auto"/>
            </w:tcBorders>
            <w:shd w:val="clear" w:color="000000" w:fill="BFBFBF"/>
            <w:noWrap/>
            <w:vAlign w:val="center"/>
            <w:hideMark/>
          </w:tcPr>
          <w:p w:rsidR="003551FD" w:rsidRPr="00491C93" w:rsidRDefault="003551FD" w:rsidP="004F491C">
            <w:pPr>
              <w:jc w:val="right"/>
              <w:rPr>
                <w:b/>
                <w:bCs/>
                <w:color w:val="000000"/>
              </w:rPr>
            </w:pPr>
            <w:r w:rsidRPr="00491C93">
              <w:rPr>
                <w:b/>
                <w:bCs/>
                <w:color w:val="000000"/>
              </w:rPr>
              <w:t>5,889</w:t>
            </w:r>
          </w:p>
        </w:tc>
        <w:tc>
          <w:tcPr>
            <w:tcW w:w="1096" w:type="dxa"/>
            <w:tcBorders>
              <w:top w:val="nil"/>
              <w:left w:val="nil"/>
              <w:bottom w:val="single" w:sz="8" w:space="0" w:color="auto"/>
              <w:right w:val="nil"/>
            </w:tcBorders>
            <w:shd w:val="clear" w:color="000000" w:fill="BFBFBF"/>
            <w:noWrap/>
            <w:vAlign w:val="center"/>
            <w:hideMark/>
          </w:tcPr>
          <w:p w:rsidR="003551FD" w:rsidRPr="00491C93" w:rsidRDefault="003551FD" w:rsidP="004F491C">
            <w:pPr>
              <w:jc w:val="right"/>
              <w:rPr>
                <w:b/>
                <w:bCs/>
                <w:color w:val="000000"/>
              </w:rPr>
            </w:pPr>
            <w:r w:rsidRPr="00491C93">
              <w:rPr>
                <w:b/>
                <w:bCs/>
                <w:color w:val="000000"/>
              </w:rPr>
              <w:t>5,885</w:t>
            </w:r>
          </w:p>
        </w:tc>
        <w:tc>
          <w:tcPr>
            <w:tcW w:w="1370" w:type="dxa"/>
            <w:tcBorders>
              <w:top w:val="nil"/>
              <w:left w:val="single" w:sz="8" w:space="0" w:color="auto"/>
              <w:bottom w:val="single" w:sz="8" w:space="0" w:color="auto"/>
              <w:right w:val="single" w:sz="8" w:space="0" w:color="auto"/>
            </w:tcBorders>
            <w:shd w:val="clear" w:color="000000" w:fill="BFBFBF"/>
            <w:noWrap/>
            <w:vAlign w:val="center"/>
            <w:hideMark/>
          </w:tcPr>
          <w:p w:rsidR="003551FD" w:rsidRPr="00491C93" w:rsidRDefault="003551FD" w:rsidP="004F491C">
            <w:pPr>
              <w:jc w:val="center"/>
              <w:rPr>
                <w:b/>
                <w:bCs/>
                <w:color w:val="000000"/>
              </w:rPr>
            </w:pPr>
            <w:r w:rsidRPr="00491C93">
              <w:rPr>
                <w:b/>
                <w:bCs/>
                <w:color w:val="000000"/>
              </w:rPr>
              <w:t>5,832</w:t>
            </w: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rPr>
                <w:b/>
                <w:bCs/>
                <w:color w:val="000000"/>
              </w:rPr>
            </w:pPr>
            <w:r w:rsidRPr="00491C93">
              <w:rPr>
                <w:b/>
                <w:bCs/>
                <w:color w:val="000000"/>
              </w:rPr>
              <w:t>iesiri reciclabile, din care: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 xml:space="preserve">      31,605 </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 xml:space="preserve">      33,231 </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 xml:space="preserve">      33,238 </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 xml:space="preserve">      33,245 </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 xml:space="preserve">      33,253 </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b/>
                <w:bCs/>
                <w:color w:val="000000"/>
              </w:rPr>
            </w:pPr>
            <w:r w:rsidRPr="00491C93">
              <w:rPr>
                <w:b/>
                <w:bCs/>
                <w:color w:val="000000"/>
              </w:rPr>
              <w:t>32,914.4</w:t>
            </w: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rPr>
                <w:color w:val="000000"/>
              </w:rPr>
            </w:pPr>
            <w:r w:rsidRPr="00491C93">
              <w:rPr>
                <w:color w:val="000000"/>
              </w:rPr>
              <w:t>hartie</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14,471</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15,257</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15,265</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15,272</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color w:val="000000"/>
              </w:rPr>
            </w:pPr>
            <w:r w:rsidRPr="00491C93">
              <w:rPr>
                <w:color w:val="000000"/>
              </w:rPr>
              <w:t>15,281</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rPr>
                <w:color w:val="000000"/>
              </w:rPr>
            </w:pPr>
            <w:r w:rsidRPr="00491C93">
              <w:rPr>
                <w:color w:val="000000"/>
              </w:rPr>
              <w:t>plastic</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11,061</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11,514</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11,517</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11,521</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color w:val="000000"/>
              </w:rPr>
            </w:pPr>
            <w:r w:rsidRPr="00491C93">
              <w:rPr>
                <w:color w:val="000000"/>
              </w:rPr>
              <w:t>11,524</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rPr>
                <w:color w:val="000000"/>
              </w:rPr>
            </w:pPr>
            <w:r w:rsidRPr="00491C93">
              <w:rPr>
                <w:color w:val="000000"/>
              </w:rPr>
              <w:t>metal</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6,073</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6,460</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6,456</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6,452</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color w:val="000000"/>
              </w:rPr>
            </w:pPr>
            <w:r w:rsidRPr="00491C93">
              <w:rPr>
                <w:color w:val="000000"/>
              </w:rPr>
              <w:t>6,448</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286"/>
        </w:trPr>
        <w:tc>
          <w:tcPr>
            <w:tcW w:w="2506"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rPr>
                <w:b/>
                <w:bCs/>
                <w:color w:val="000000"/>
              </w:rPr>
            </w:pPr>
            <w:r w:rsidRPr="00491C93">
              <w:rPr>
                <w:b/>
                <w:bCs/>
                <w:color w:val="000000"/>
              </w:rPr>
              <w:t>iesiri reciclabile sticla</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7,882</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8,479</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8,494</w:t>
            </w:r>
          </w:p>
        </w:tc>
        <w:tc>
          <w:tcPr>
            <w:tcW w:w="1096"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8,491</w:t>
            </w:r>
          </w:p>
        </w:tc>
        <w:tc>
          <w:tcPr>
            <w:tcW w:w="1096"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b/>
                <w:bCs/>
                <w:color w:val="000000"/>
              </w:rPr>
            </w:pPr>
            <w:r w:rsidRPr="00491C93">
              <w:rPr>
                <w:b/>
                <w:bCs/>
                <w:color w:val="000000"/>
              </w:rPr>
              <w:t>8,489</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bl>
    <w:p w:rsidR="003551FD" w:rsidRPr="00491C93" w:rsidRDefault="003551FD" w:rsidP="003551FD">
      <w:pPr>
        <w:spacing w:after="120"/>
        <w:jc w:val="both"/>
      </w:pPr>
    </w:p>
    <w:p w:rsidR="003551FD" w:rsidRPr="00491C93" w:rsidRDefault="003551FD" w:rsidP="003551FD">
      <w:pPr>
        <w:spacing w:after="120"/>
        <w:jc w:val="both"/>
      </w:pPr>
      <w:r w:rsidRPr="00491C93">
        <w:t>Cantitati estimate anuale de deseuri reciclabile defalcate pe fractii care intra in Statia de Sortare Craiova- Mofleni direct din zona 1 Craiova sunt urmatoarele:</w:t>
      </w:r>
    </w:p>
    <w:p w:rsidR="003551FD" w:rsidRPr="00491C93" w:rsidRDefault="003551FD" w:rsidP="003551FD">
      <w:pPr>
        <w:spacing w:after="120"/>
        <w:jc w:val="both"/>
        <w:rPr>
          <w:highlight w:val="yellow"/>
        </w:rPr>
      </w:pPr>
    </w:p>
    <w:tbl>
      <w:tblPr>
        <w:tblW w:w="8800" w:type="dxa"/>
        <w:tblInd w:w="123" w:type="dxa"/>
        <w:tblLook w:val="04A0" w:firstRow="1" w:lastRow="0" w:firstColumn="1" w:lastColumn="0" w:noHBand="0" w:noVBand="1"/>
      </w:tblPr>
      <w:tblGrid>
        <w:gridCol w:w="720"/>
        <w:gridCol w:w="3093"/>
        <w:gridCol w:w="2294"/>
        <w:gridCol w:w="2693"/>
      </w:tblGrid>
      <w:tr w:rsidR="003551FD" w:rsidRPr="00491C93" w:rsidTr="004F491C">
        <w:trPr>
          <w:trHeight w:val="576"/>
        </w:trPr>
        <w:tc>
          <w:tcPr>
            <w:tcW w:w="720" w:type="dxa"/>
            <w:tcBorders>
              <w:top w:val="single" w:sz="12" w:space="0" w:color="auto"/>
              <w:left w:val="single" w:sz="12" w:space="0" w:color="auto"/>
              <w:bottom w:val="nil"/>
              <w:right w:val="single" w:sz="12" w:space="0" w:color="auto"/>
            </w:tcBorders>
            <w:shd w:val="clear" w:color="auto" w:fill="auto"/>
            <w:noWrap/>
            <w:vAlign w:val="center"/>
            <w:hideMark/>
          </w:tcPr>
          <w:p w:rsidR="003551FD" w:rsidRPr="00491C93" w:rsidRDefault="003551FD" w:rsidP="004F491C">
            <w:pPr>
              <w:ind w:left="456" w:hanging="456"/>
              <w:jc w:val="both"/>
              <w:rPr>
                <w:color w:val="000000"/>
                <w:lang w:eastAsia="ro-RO"/>
              </w:rPr>
            </w:pPr>
            <w:r w:rsidRPr="00491C93">
              <w:rPr>
                <w:color w:val="000000"/>
              </w:rPr>
              <w:t>An</w:t>
            </w:r>
          </w:p>
        </w:tc>
        <w:tc>
          <w:tcPr>
            <w:tcW w:w="3093" w:type="dxa"/>
            <w:tcBorders>
              <w:top w:val="single" w:sz="12" w:space="0" w:color="auto"/>
              <w:left w:val="nil"/>
              <w:bottom w:val="nil"/>
              <w:right w:val="single" w:sz="12" w:space="0" w:color="auto"/>
            </w:tcBorders>
            <w:shd w:val="clear" w:color="auto" w:fill="auto"/>
            <w:vAlign w:val="center"/>
            <w:hideMark/>
          </w:tcPr>
          <w:p w:rsidR="003551FD" w:rsidRPr="00491C93" w:rsidRDefault="003551FD" w:rsidP="004F491C">
            <w:pPr>
              <w:ind w:left="456" w:hanging="456"/>
              <w:jc w:val="center"/>
              <w:rPr>
                <w:color w:val="000000"/>
              </w:rPr>
            </w:pPr>
            <w:r w:rsidRPr="00491C93">
              <w:rPr>
                <w:color w:val="000000"/>
              </w:rPr>
              <w:t>Categorie de material, din care:</w:t>
            </w:r>
          </w:p>
        </w:tc>
        <w:tc>
          <w:tcPr>
            <w:tcW w:w="2294" w:type="dxa"/>
            <w:tcBorders>
              <w:top w:val="single" w:sz="12" w:space="0" w:color="auto"/>
              <w:left w:val="nil"/>
              <w:bottom w:val="nil"/>
              <w:right w:val="single" w:sz="12" w:space="0" w:color="auto"/>
            </w:tcBorders>
            <w:shd w:val="clear" w:color="auto" w:fill="auto"/>
            <w:vAlign w:val="center"/>
            <w:hideMark/>
          </w:tcPr>
          <w:p w:rsidR="003551FD" w:rsidRPr="00491C93" w:rsidRDefault="003551FD" w:rsidP="004F491C">
            <w:pPr>
              <w:ind w:left="456" w:hanging="456"/>
              <w:jc w:val="center"/>
              <w:rPr>
                <w:color w:val="000000"/>
              </w:rPr>
            </w:pPr>
            <w:r w:rsidRPr="00491C93">
              <w:rPr>
                <w:color w:val="000000"/>
              </w:rPr>
              <w:t>populatie (tone)</w:t>
            </w:r>
          </w:p>
        </w:tc>
        <w:tc>
          <w:tcPr>
            <w:tcW w:w="2693" w:type="dxa"/>
            <w:tcBorders>
              <w:top w:val="single" w:sz="12" w:space="0" w:color="auto"/>
              <w:left w:val="nil"/>
              <w:bottom w:val="nil"/>
              <w:right w:val="single" w:sz="12" w:space="0" w:color="auto"/>
            </w:tcBorders>
            <w:shd w:val="clear" w:color="auto" w:fill="auto"/>
            <w:vAlign w:val="center"/>
            <w:hideMark/>
          </w:tcPr>
          <w:p w:rsidR="003551FD" w:rsidRPr="00491C93" w:rsidRDefault="003551FD" w:rsidP="004F491C">
            <w:pPr>
              <w:ind w:left="456" w:hanging="456"/>
              <w:jc w:val="center"/>
              <w:rPr>
                <w:color w:val="000000"/>
              </w:rPr>
            </w:pPr>
            <w:r w:rsidRPr="00491C93">
              <w:rPr>
                <w:color w:val="000000"/>
              </w:rPr>
              <w:t>agenti economici (tone)</w:t>
            </w:r>
          </w:p>
        </w:tc>
      </w:tr>
      <w:tr w:rsidR="003551FD" w:rsidRPr="00491C93" w:rsidTr="004F491C">
        <w:trPr>
          <w:trHeight w:val="300"/>
        </w:trPr>
        <w:tc>
          <w:tcPr>
            <w:tcW w:w="72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ind w:left="456" w:hanging="456"/>
              <w:jc w:val="both"/>
              <w:rPr>
                <w:color w:val="000000"/>
              </w:rPr>
            </w:pPr>
            <w:r w:rsidRPr="00491C93">
              <w:rPr>
                <w:color w:val="000000"/>
              </w:rPr>
              <w:t>I</w:t>
            </w:r>
          </w:p>
        </w:tc>
        <w:tc>
          <w:tcPr>
            <w:tcW w:w="3093" w:type="dxa"/>
            <w:tcBorders>
              <w:top w:val="single" w:sz="8" w:space="0" w:color="auto"/>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both"/>
              <w:rPr>
                <w:color w:val="000000"/>
              </w:rPr>
            </w:pPr>
            <w:r w:rsidRPr="00491C93">
              <w:rPr>
                <w:color w:val="000000"/>
              </w:rPr>
              <w:t>hartie/carton</w:t>
            </w:r>
          </w:p>
        </w:tc>
        <w:tc>
          <w:tcPr>
            <w:tcW w:w="2294" w:type="dxa"/>
            <w:tcBorders>
              <w:top w:val="single" w:sz="8" w:space="0" w:color="auto"/>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11,108</w:t>
            </w:r>
          </w:p>
        </w:tc>
        <w:tc>
          <w:tcPr>
            <w:tcW w:w="2693" w:type="dxa"/>
            <w:tcBorders>
              <w:top w:val="single" w:sz="8" w:space="0" w:color="auto"/>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1,520</w:t>
            </w:r>
          </w:p>
        </w:tc>
      </w:tr>
      <w:tr w:rsidR="003551FD" w:rsidRPr="00491C93" w:rsidTr="004F491C">
        <w:trPr>
          <w:trHeight w:val="300"/>
        </w:trPr>
        <w:tc>
          <w:tcPr>
            <w:tcW w:w="720" w:type="dxa"/>
            <w:vMerge/>
            <w:tcBorders>
              <w:top w:val="single" w:sz="8" w:space="0" w:color="auto"/>
              <w:left w:val="single" w:sz="8" w:space="0" w:color="auto"/>
              <w:bottom w:val="single" w:sz="8" w:space="0" w:color="auto"/>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both"/>
              <w:rPr>
                <w:color w:val="000000"/>
              </w:rPr>
            </w:pPr>
            <w:r w:rsidRPr="00491C93">
              <w:rPr>
                <w:color w:val="000000"/>
              </w:rPr>
              <w:t>plastic/metal</w:t>
            </w:r>
          </w:p>
        </w:tc>
        <w:tc>
          <w:tcPr>
            <w:tcW w:w="2294"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13,600</w:t>
            </w:r>
          </w:p>
        </w:tc>
        <w:tc>
          <w:tcPr>
            <w:tcW w:w="26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1,160</w:t>
            </w:r>
          </w:p>
        </w:tc>
      </w:tr>
      <w:tr w:rsidR="003551FD" w:rsidRPr="00491C93" w:rsidTr="004F491C">
        <w:trPr>
          <w:trHeight w:val="300"/>
        </w:trPr>
        <w:tc>
          <w:tcPr>
            <w:tcW w:w="720" w:type="dxa"/>
            <w:vMerge/>
            <w:tcBorders>
              <w:top w:val="single" w:sz="8" w:space="0" w:color="auto"/>
              <w:left w:val="single" w:sz="8" w:space="0" w:color="auto"/>
              <w:bottom w:val="single" w:sz="8" w:space="0" w:color="auto"/>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both"/>
              <w:rPr>
                <w:color w:val="000000"/>
              </w:rPr>
            </w:pPr>
            <w:r w:rsidRPr="00491C93">
              <w:rPr>
                <w:color w:val="000000"/>
              </w:rPr>
              <w:t>sticla</w:t>
            </w:r>
          </w:p>
        </w:tc>
        <w:tc>
          <w:tcPr>
            <w:tcW w:w="2294"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5,775</w:t>
            </w:r>
          </w:p>
        </w:tc>
        <w:tc>
          <w:tcPr>
            <w:tcW w:w="26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357</w:t>
            </w:r>
          </w:p>
        </w:tc>
      </w:tr>
      <w:tr w:rsidR="003551FD" w:rsidRPr="00491C93" w:rsidTr="004F491C">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551FD" w:rsidRPr="00491C93" w:rsidRDefault="003551FD" w:rsidP="004F491C">
            <w:pPr>
              <w:ind w:left="456" w:hanging="456"/>
              <w:jc w:val="both"/>
              <w:rPr>
                <w:color w:val="000000"/>
              </w:rPr>
            </w:pPr>
            <w:r w:rsidRPr="00491C93">
              <w:rPr>
                <w:color w:val="000000"/>
              </w:rPr>
              <w:t>II</w:t>
            </w:r>
          </w:p>
        </w:tc>
        <w:tc>
          <w:tcPr>
            <w:tcW w:w="3093"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both"/>
              <w:rPr>
                <w:color w:val="000000"/>
              </w:rPr>
            </w:pPr>
            <w:r w:rsidRPr="00491C93">
              <w:rPr>
                <w:color w:val="000000"/>
              </w:rPr>
              <w:t>hartie/carton</w:t>
            </w:r>
          </w:p>
        </w:tc>
        <w:tc>
          <w:tcPr>
            <w:tcW w:w="2294"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11,822</w:t>
            </w:r>
          </w:p>
        </w:tc>
        <w:tc>
          <w:tcPr>
            <w:tcW w:w="2693"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1,546</w:t>
            </w:r>
          </w:p>
        </w:tc>
      </w:tr>
      <w:tr w:rsidR="003551FD" w:rsidRPr="00491C93" w:rsidTr="004F491C">
        <w:trPr>
          <w:trHeight w:val="300"/>
        </w:trPr>
        <w:tc>
          <w:tcPr>
            <w:tcW w:w="720" w:type="dxa"/>
            <w:vMerge/>
            <w:tcBorders>
              <w:top w:val="nil"/>
              <w:left w:val="single" w:sz="8" w:space="0" w:color="auto"/>
              <w:bottom w:val="single" w:sz="8" w:space="0" w:color="000000"/>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both"/>
              <w:rPr>
                <w:color w:val="000000"/>
              </w:rPr>
            </w:pPr>
            <w:r w:rsidRPr="00491C93">
              <w:rPr>
                <w:color w:val="000000"/>
              </w:rPr>
              <w:t>plastic/metal</w:t>
            </w:r>
          </w:p>
        </w:tc>
        <w:tc>
          <w:tcPr>
            <w:tcW w:w="2294"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14,360</w:t>
            </w:r>
          </w:p>
        </w:tc>
        <w:tc>
          <w:tcPr>
            <w:tcW w:w="26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1,180</w:t>
            </w:r>
          </w:p>
        </w:tc>
      </w:tr>
      <w:tr w:rsidR="003551FD" w:rsidRPr="00491C93" w:rsidTr="004F491C">
        <w:trPr>
          <w:trHeight w:val="300"/>
        </w:trPr>
        <w:tc>
          <w:tcPr>
            <w:tcW w:w="720" w:type="dxa"/>
            <w:vMerge/>
            <w:tcBorders>
              <w:top w:val="nil"/>
              <w:left w:val="single" w:sz="8" w:space="0" w:color="auto"/>
              <w:bottom w:val="single" w:sz="8" w:space="0" w:color="000000"/>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both"/>
              <w:rPr>
                <w:color w:val="000000"/>
              </w:rPr>
            </w:pPr>
            <w:r w:rsidRPr="00491C93">
              <w:rPr>
                <w:color w:val="000000"/>
              </w:rPr>
              <w:t>sticla</w:t>
            </w:r>
          </w:p>
        </w:tc>
        <w:tc>
          <w:tcPr>
            <w:tcW w:w="2294"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6,336</w:t>
            </w:r>
          </w:p>
        </w:tc>
        <w:tc>
          <w:tcPr>
            <w:tcW w:w="26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361</w:t>
            </w:r>
          </w:p>
        </w:tc>
      </w:tr>
      <w:tr w:rsidR="003551FD" w:rsidRPr="00491C93" w:rsidTr="004F491C">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551FD" w:rsidRPr="00491C93" w:rsidRDefault="003551FD" w:rsidP="004F491C">
            <w:pPr>
              <w:ind w:left="456" w:hanging="456"/>
              <w:jc w:val="both"/>
              <w:rPr>
                <w:color w:val="000000"/>
              </w:rPr>
            </w:pPr>
            <w:r w:rsidRPr="00491C93">
              <w:rPr>
                <w:color w:val="000000"/>
              </w:rPr>
              <w:t>III</w:t>
            </w:r>
          </w:p>
        </w:tc>
        <w:tc>
          <w:tcPr>
            <w:tcW w:w="3093"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both"/>
              <w:rPr>
                <w:color w:val="000000"/>
              </w:rPr>
            </w:pPr>
            <w:r w:rsidRPr="00491C93">
              <w:rPr>
                <w:color w:val="000000"/>
              </w:rPr>
              <w:t>hartie/carton</w:t>
            </w:r>
          </w:p>
        </w:tc>
        <w:tc>
          <w:tcPr>
            <w:tcW w:w="2294"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11,786</w:t>
            </w:r>
          </w:p>
        </w:tc>
        <w:tc>
          <w:tcPr>
            <w:tcW w:w="2693"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1,551</w:t>
            </w:r>
          </w:p>
        </w:tc>
      </w:tr>
      <w:tr w:rsidR="003551FD" w:rsidRPr="00491C93" w:rsidTr="004F491C">
        <w:trPr>
          <w:trHeight w:val="300"/>
        </w:trPr>
        <w:tc>
          <w:tcPr>
            <w:tcW w:w="720" w:type="dxa"/>
            <w:vMerge/>
            <w:tcBorders>
              <w:top w:val="nil"/>
              <w:left w:val="single" w:sz="8" w:space="0" w:color="auto"/>
              <w:bottom w:val="single" w:sz="8" w:space="0" w:color="000000"/>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both"/>
              <w:rPr>
                <w:color w:val="000000"/>
              </w:rPr>
            </w:pPr>
            <w:r w:rsidRPr="00491C93">
              <w:rPr>
                <w:color w:val="000000"/>
              </w:rPr>
              <w:t>plastic/metal</w:t>
            </w:r>
          </w:p>
        </w:tc>
        <w:tc>
          <w:tcPr>
            <w:tcW w:w="2294"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14,326</w:t>
            </w:r>
          </w:p>
        </w:tc>
        <w:tc>
          <w:tcPr>
            <w:tcW w:w="26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1,182</w:t>
            </w:r>
          </w:p>
        </w:tc>
      </w:tr>
      <w:tr w:rsidR="003551FD" w:rsidRPr="00491C93" w:rsidTr="004F491C">
        <w:trPr>
          <w:trHeight w:val="300"/>
        </w:trPr>
        <w:tc>
          <w:tcPr>
            <w:tcW w:w="720" w:type="dxa"/>
            <w:vMerge/>
            <w:tcBorders>
              <w:top w:val="nil"/>
              <w:left w:val="single" w:sz="8" w:space="0" w:color="auto"/>
              <w:bottom w:val="single" w:sz="8" w:space="0" w:color="000000"/>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both"/>
              <w:rPr>
                <w:color w:val="000000"/>
              </w:rPr>
            </w:pPr>
            <w:r w:rsidRPr="00491C93">
              <w:rPr>
                <w:color w:val="000000"/>
              </w:rPr>
              <w:t>sticla</w:t>
            </w:r>
          </w:p>
        </w:tc>
        <w:tc>
          <w:tcPr>
            <w:tcW w:w="2294"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6,286</w:t>
            </w:r>
          </w:p>
        </w:tc>
        <w:tc>
          <w:tcPr>
            <w:tcW w:w="26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315</w:t>
            </w:r>
          </w:p>
        </w:tc>
      </w:tr>
      <w:tr w:rsidR="003551FD" w:rsidRPr="00491C93" w:rsidTr="004F491C">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551FD" w:rsidRPr="00491C93" w:rsidRDefault="003551FD" w:rsidP="004F491C">
            <w:pPr>
              <w:ind w:left="456" w:hanging="456"/>
              <w:jc w:val="both"/>
              <w:rPr>
                <w:color w:val="000000"/>
              </w:rPr>
            </w:pPr>
            <w:r w:rsidRPr="00491C93">
              <w:rPr>
                <w:color w:val="000000"/>
              </w:rPr>
              <w:t>IV</w:t>
            </w:r>
          </w:p>
        </w:tc>
        <w:tc>
          <w:tcPr>
            <w:tcW w:w="3093"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both"/>
              <w:rPr>
                <w:color w:val="000000"/>
              </w:rPr>
            </w:pPr>
            <w:r w:rsidRPr="00491C93">
              <w:rPr>
                <w:color w:val="000000"/>
              </w:rPr>
              <w:t>hartie/carton</w:t>
            </w:r>
          </w:p>
        </w:tc>
        <w:tc>
          <w:tcPr>
            <w:tcW w:w="2294"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11,776</w:t>
            </w:r>
          </w:p>
        </w:tc>
        <w:tc>
          <w:tcPr>
            <w:tcW w:w="2693"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1,566</w:t>
            </w:r>
          </w:p>
        </w:tc>
      </w:tr>
      <w:tr w:rsidR="003551FD" w:rsidRPr="00491C93" w:rsidTr="004F491C">
        <w:trPr>
          <w:trHeight w:val="300"/>
        </w:trPr>
        <w:tc>
          <w:tcPr>
            <w:tcW w:w="720" w:type="dxa"/>
            <w:vMerge/>
            <w:tcBorders>
              <w:top w:val="nil"/>
              <w:left w:val="single" w:sz="8" w:space="0" w:color="auto"/>
              <w:bottom w:val="single" w:sz="8" w:space="0" w:color="000000"/>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both"/>
              <w:rPr>
                <w:color w:val="000000"/>
              </w:rPr>
            </w:pPr>
            <w:r w:rsidRPr="00491C93">
              <w:rPr>
                <w:color w:val="000000"/>
              </w:rPr>
              <w:t>plastic/metal</w:t>
            </w:r>
          </w:p>
        </w:tc>
        <w:tc>
          <w:tcPr>
            <w:tcW w:w="2294"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14,309</w:t>
            </w:r>
          </w:p>
        </w:tc>
        <w:tc>
          <w:tcPr>
            <w:tcW w:w="26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1,195</w:t>
            </w:r>
          </w:p>
        </w:tc>
      </w:tr>
      <w:tr w:rsidR="003551FD" w:rsidRPr="00491C93" w:rsidTr="004F491C">
        <w:trPr>
          <w:trHeight w:val="300"/>
        </w:trPr>
        <w:tc>
          <w:tcPr>
            <w:tcW w:w="720" w:type="dxa"/>
            <w:vMerge/>
            <w:tcBorders>
              <w:top w:val="nil"/>
              <w:left w:val="single" w:sz="8" w:space="0" w:color="auto"/>
              <w:bottom w:val="single" w:sz="8" w:space="0" w:color="000000"/>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both"/>
              <w:rPr>
                <w:color w:val="000000"/>
              </w:rPr>
            </w:pPr>
            <w:r w:rsidRPr="00491C93">
              <w:rPr>
                <w:color w:val="000000"/>
              </w:rPr>
              <w:t>sticla</w:t>
            </w:r>
          </w:p>
        </w:tc>
        <w:tc>
          <w:tcPr>
            <w:tcW w:w="2294"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6,291</w:t>
            </w:r>
          </w:p>
        </w:tc>
        <w:tc>
          <w:tcPr>
            <w:tcW w:w="26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308</w:t>
            </w:r>
          </w:p>
        </w:tc>
      </w:tr>
      <w:tr w:rsidR="003551FD" w:rsidRPr="00491C93" w:rsidTr="004F491C">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551FD" w:rsidRPr="00491C93" w:rsidRDefault="003551FD" w:rsidP="004F491C">
            <w:pPr>
              <w:ind w:left="456" w:hanging="456"/>
              <w:jc w:val="both"/>
              <w:rPr>
                <w:color w:val="000000"/>
              </w:rPr>
            </w:pPr>
            <w:r w:rsidRPr="00491C93">
              <w:rPr>
                <w:color w:val="000000"/>
              </w:rPr>
              <w:t>V</w:t>
            </w:r>
          </w:p>
        </w:tc>
        <w:tc>
          <w:tcPr>
            <w:tcW w:w="3093"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both"/>
              <w:rPr>
                <w:color w:val="000000"/>
              </w:rPr>
            </w:pPr>
            <w:r w:rsidRPr="00491C93">
              <w:rPr>
                <w:color w:val="000000"/>
              </w:rPr>
              <w:t>hartie/carton</w:t>
            </w:r>
          </w:p>
        </w:tc>
        <w:tc>
          <w:tcPr>
            <w:tcW w:w="2294"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11,766</w:t>
            </w:r>
          </w:p>
        </w:tc>
        <w:tc>
          <w:tcPr>
            <w:tcW w:w="2693" w:type="dxa"/>
            <w:tcBorders>
              <w:top w:val="nil"/>
              <w:left w:val="nil"/>
              <w:bottom w:val="single" w:sz="8" w:space="0" w:color="auto"/>
              <w:right w:val="single" w:sz="8" w:space="0" w:color="auto"/>
            </w:tcBorders>
            <w:shd w:val="clear" w:color="000000" w:fill="DDEBF7"/>
            <w:noWrap/>
            <w:vAlign w:val="center"/>
            <w:hideMark/>
          </w:tcPr>
          <w:p w:rsidR="003551FD" w:rsidRPr="00491C93" w:rsidRDefault="003551FD" w:rsidP="004F491C">
            <w:pPr>
              <w:ind w:left="456" w:hanging="456"/>
              <w:jc w:val="center"/>
              <w:rPr>
                <w:color w:val="000000"/>
              </w:rPr>
            </w:pPr>
            <w:r w:rsidRPr="00491C93">
              <w:rPr>
                <w:color w:val="000000"/>
              </w:rPr>
              <w:t>1,582</w:t>
            </w:r>
          </w:p>
        </w:tc>
      </w:tr>
      <w:tr w:rsidR="003551FD" w:rsidRPr="00491C93" w:rsidTr="004F491C">
        <w:trPr>
          <w:trHeight w:val="300"/>
        </w:trPr>
        <w:tc>
          <w:tcPr>
            <w:tcW w:w="720" w:type="dxa"/>
            <w:vMerge/>
            <w:tcBorders>
              <w:top w:val="nil"/>
              <w:left w:val="single" w:sz="8" w:space="0" w:color="auto"/>
              <w:bottom w:val="single" w:sz="8" w:space="0" w:color="000000"/>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both"/>
              <w:rPr>
                <w:color w:val="000000"/>
              </w:rPr>
            </w:pPr>
            <w:r w:rsidRPr="00491C93">
              <w:rPr>
                <w:color w:val="000000"/>
              </w:rPr>
              <w:t>plastic/metal</w:t>
            </w:r>
          </w:p>
        </w:tc>
        <w:tc>
          <w:tcPr>
            <w:tcW w:w="2294"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14,297</w:t>
            </w:r>
          </w:p>
        </w:tc>
        <w:tc>
          <w:tcPr>
            <w:tcW w:w="2693" w:type="dxa"/>
            <w:tcBorders>
              <w:top w:val="nil"/>
              <w:left w:val="nil"/>
              <w:bottom w:val="single" w:sz="8" w:space="0" w:color="auto"/>
              <w:right w:val="single" w:sz="8" w:space="0" w:color="auto"/>
            </w:tcBorders>
            <w:shd w:val="clear" w:color="000000" w:fill="FFF2CC"/>
            <w:noWrap/>
            <w:vAlign w:val="center"/>
            <w:hideMark/>
          </w:tcPr>
          <w:p w:rsidR="003551FD" w:rsidRPr="00491C93" w:rsidRDefault="003551FD" w:rsidP="004F491C">
            <w:pPr>
              <w:ind w:left="456" w:hanging="456"/>
              <w:jc w:val="center"/>
              <w:rPr>
                <w:color w:val="000000"/>
              </w:rPr>
            </w:pPr>
            <w:r w:rsidRPr="00491C93">
              <w:rPr>
                <w:color w:val="000000"/>
              </w:rPr>
              <w:t>1,206</w:t>
            </w:r>
          </w:p>
        </w:tc>
      </w:tr>
      <w:tr w:rsidR="003551FD" w:rsidRPr="00491C93" w:rsidTr="004F491C">
        <w:trPr>
          <w:trHeight w:val="300"/>
        </w:trPr>
        <w:tc>
          <w:tcPr>
            <w:tcW w:w="720" w:type="dxa"/>
            <w:vMerge/>
            <w:tcBorders>
              <w:top w:val="nil"/>
              <w:left w:val="single" w:sz="8" w:space="0" w:color="auto"/>
              <w:bottom w:val="single" w:sz="8" w:space="0" w:color="000000"/>
              <w:right w:val="single" w:sz="8" w:space="0" w:color="auto"/>
            </w:tcBorders>
            <w:vAlign w:val="center"/>
            <w:hideMark/>
          </w:tcPr>
          <w:p w:rsidR="003551FD" w:rsidRPr="00491C93" w:rsidRDefault="003551FD" w:rsidP="004F491C">
            <w:pPr>
              <w:ind w:left="456" w:hanging="456"/>
              <w:rPr>
                <w:color w:val="000000"/>
              </w:rPr>
            </w:pPr>
          </w:p>
        </w:tc>
        <w:tc>
          <w:tcPr>
            <w:tcW w:w="30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both"/>
              <w:rPr>
                <w:color w:val="000000"/>
              </w:rPr>
            </w:pPr>
            <w:r w:rsidRPr="00491C93">
              <w:rPr>
                <w:color w:val="000000"/>
              </w:rPr>
              <w:t>sticla</w:t>
            </w:r>
          </w:p>
        </w:tc>
        <w:tc>
          <w:tcPr>
            <w:tcW w:w="2294"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6,301</w:t>
            </w:r>
          </w:p>
        </w:tc>
        <w:tc>
          <w:tcPr>
            <w:tcW w:w="2693" w:type="dxa"/>
            <w:tcBorders>
              <w:top w:val="nil"/>
              <w:left w:val="nil"/>
              <w:bottom w:val="single" w:sz="8" w:space="0" w:color="auto"/>
              <w:right w:val="single" w:sz="8" w:space="0" w:color="auto"/>
            </w:tcBorders>
            <w:shd w:val="clear" w:color="000000" w:fill="C6E0B4"/>
            <w:noWrap/>
            <w:vAlign w:val="center"/>
            <w:hideMark/>
          </w:tcPr>
          <w:p w:rsidR="003551FD" w:rsidRPr="00491C93" w:rsidRDefault="003551FD" w:rsidP="004F491C">
            <w:pPr>
              <w:ind w:left="456" w:hanging="456"/>
              <w:jc w:val="center"/>
              <w:rPr>
                <w:color w:val="000000"/>
              </w:rPr>
            </w:pPr>
            <w:r w:rsidRPr="00491C93">
              <w:rPr>
                <w:color w:val="000000"/>
              </w:rPr>
              <w:t>297</w:t>
            </w:r>
          </w:p>
        </w:tc>
      </w:tr>
    </w:tbl>
    <w:p w:rsidR="003551FD" w:rsidRPr="00491C93" w:rsidRDefault="003551FD" w:rsidP="003551FD">
      <w:pPr>
        <w:spacing w:after="120"/>
        <w:jc w:val="both"/>
      </w:pPr>
    </w:p>
    <w:p w:rsidR="003551FD" w:rsidRPr="00491C93" w:rsidRDefault="003551FD" w:rsidP="003551FD">
      <w:pPr>
        <w:spacing w:after="120"/>
        <w:jc w:val="both"/>
      </w:pPr>
      <w:r w:rsidRPr="00491C93">
        <w:t xml:space="preserve">Subliniem faptul, ca acestea sunt cantitati estimate, din documentatia de atribuire a contractului de delegare a statiei. Statia nefiind in operarare pentru o perioada de un an intreg nu detinem informatii exacte, din estimarile noastre cantitatile in realitate fiind mai mici, una din cauze fiind si gradul de colectare separata din prezent determinat de comportamentul necorespunzator al populatiei. </w:t>
      </w:r>
    </w:p>
    <w:p w:rsidR="003551FD" w:rsidRPr="00491C93" w:rsidRDefault="003551FD" w:rsidP="003551FD">
      <w:pPr>
        <w:spacing w:after="120"/>
        <w:jc w:val="both"/>
      </w:pPr>
    </w:p>
    <w:p w:rsidR="003551FD" w:rsidRPr="00491C93" w:rsidRDefault="003551FD" w:rsidP="00A51805">
      <w:pPr>
        <w:pStyle w:val="Listparagraf"/>
        <w:numPr>
          <w:ilvl w:val="0"/>
          <w:numId w:val="30"/>
        </w:numPr>
        <w:suppressAutoHyphens w:val="0"/>
        <w:overflowPunct/>
        <w:autoSpaceDN w:val="0"/>
        <w:adjustRightInd w:val="0"/>
        <w:spacing w:after="120" w:line="240" w:lineRule="auto"/>
        <w:contextualSpacing/>
        <w:jc w:val="both"/>
        <w:textAlignment w:val="auto"/>
        <w:rPr>
          <w:rFonts w:ascii="Times New Roman" w:hAnsi="Times New Roman" w:cs="Times New Roman"/>
          <w:b/>
          <w:bCs/>
          <w:sz w:val="24"/>
          <w:szCs w:val="24"/>
          <w:u w:val="single"/>
        </w:rPr>
      </w:pPr>
      <w:r w:rsidRPr="00491C93">
        <w:rPr>
          <w:rFonts w:ascii="Times New Roman" w:hAnsi="Times New Roman" w:cs="Times New Roman"/>
          <w:b/>
          <w:bCs/>
          <w:sz w:val="24"/>
          <w:szCs w:val="24"/>
          <w:u w:val="single"/>
          <w:lang w:val="ro-RO"/>
        </w:rPr>
        <w:t xml:space="preserve">Organizarea prelucrării, neutralizării şi valorificarii materiale şi energetic a deşeurilor - </w:t>
      </w:r>
      <w:r w:rsidRPr="00491C93">
        <w:rPr>
          <w:rFonts w:ascii="Times New Roman" w:hAnsi="Times New Roman" w:cs="Times New Roman"/>
          <w:b/>
          <w:bCs/>
          <w:sz w:val="24"/>
          <w:szCs w:val="24"/>
          <w:u w:val="single"/>
        </w:rPr>
        <w:t>Tratarea biodeseurilor colectate separat</w:t>
      </w:r>
    </w:p>
    <w:p w:rsidR="003551FD" w:rsidRPr="00491C93" w:rsidRDefault="003551FD" w:rsidP="003551FD">
      <w:pPr>
        <w:spacing w:after="120"/>
        <w:ind w:right="567"/>
        <w:jc w:val="both"/>
        <w:rPr>
          <w:color w:val="000000" w:themeColor="text1"/>
        </w:rPr>
      </w:pPr>
      <w:r w:rsidRPr="00491C93">
        <w:rPr>
          <w:color w:val="000000" w:themeColor="text1"/>
        </w:rPr>
        <w:t>În judetul Dolj exista doua statii de compostare realizate prin proiectul SMID:</w:t>
      </w:r>
    </w:p>
    <w:p w:rsidR="003551FD" w:rsidRPr="00491C93" w:rsidRDefault="003551FD" w:rsidP="00A51805">
      <w:pPr>
        <w:pStyle w:val="Listparagraf"/>
        <w:numPr>
          <w:ilvl w:val="0"/>
          <w:numId w:val="26"/>
        </w:numPr>
        <w:suppressAutoHyphens w:val="0"/>
        <w:overflowPunct/>
        <w:autoSpaceDE/>
        <w:spacing w:line="240" w:lineRule="auto"/>
        <w:ind w:right="567"/>
        <w:jc w:val="both"/>
        <w:textAlignment w:val="auto"/>
        <w:rPr>
          <w:rFonts w:ascii="Times New Roman" w:hAnsi="Times New Roman" w:cs="Times New Roman"/>
          <w:color w:val="000000" w:themeColor="text1"/>
          <w:sz w:val="24"/>
          <w:szCs w:val="24"/>
          <w:lang w:val="ro-RO"/>
        </w:rPr>
      </w:pPr>
      <w:r w:rsidRPr="00491C93">
        <w:rPr>
          <w:rFonts w:ascii="Times New Roman" w:hAnsi="Times New Roman" w:cs="Times New Roman"/>
          <w:color w:val="000000" w:themeColor="text1"/>
          <w:sz w:val="24"/>
          <w:szCs w:val="24"/>
          <w:lang w:val="ro-RO"/>
        </w:rPr>
        <w:t>O statie de compostare la Mofleni- Craiova</w:t>
      </w:r>
    </w:p>
    <w:p w:rsidR="003551FD" w:rsidRPr="00491C93" w:rsidRDefault="003551FD" w:rsidP="00A51805">
      <w:pPr>
        <w:pStyle w:val="Listparagraf"/>
        <w:numPr>
          <w:ilvl w:val="0"/>
          <w:numId w:val="26"/>
        </w:numPr>
        <w:suppressAutoHyphens w:val="0"/>
        <w:overflowPunct/>
        <w:autoSpaceDE/>
        <w:spacing w:line="240" w:lineRule="auto"/>
        <w:ind w:right="567"/>
        <w:jc w:val="both"/>
        <w:textAlignment w:val="auto"/>
        <w:rPr>
          <w:rFonts w:ascii="Times New Roman" w:hAnsi="Times New Roman" w:cs="Times New Roman"/>
          <w:color w:val="C00000"/>
          <w:sz w:val="24"/>
          <w:szCs w:val="24"/>
          <w:u w:val="single"/>
          <w:lang w:val="ro-RO"/>
        </w:rPr>
      </w:pPr>
      <w:r w:rsidRPr="00491C93">
        <w:rPr>
          <w:rFonts w:ascii="Times New Roman" w:hAnsi="Times New Roman" w:cs="Times New Roman"/>
          <w:color w:val="000000" w:themeColor="text1"/>
          <w:sz w:val="24"/>
          <w:szCs w:val="24"/>
          <w:lang w:val="ro-RO"/>
        </w:rPr>
        <w:t xml:space="preserve">O statie de compostare la Calafat. </w:t>
      </w:r>
    </w:p>
    <w:p w:rsidR="003551FD" w:rsidRPr="00491C93" w:rsidRDefault="003551FD" w:rsidP="003551FD">
      <w:pPr>
        <w:pStyle w:val="Listparagraf"/>
        <w:ind w:right="567"/>
        <w:jc w:val="both"/>
        <w:rPr>
          <w:rFonts w:ascii="Times New Roman" w:hAnsi="Times New Roman" w:cs="Times New Roman"/>
          <w:color w:val="C00000"/>
          <w:sz w:val="24"/>
          <w:szCs w:val="24"/>
          <w:u w:val="single"/>
          <w:lang w:val="ro-RO"/>
        </w:rPr>
      </w:pPr>
    </w:p>
    <w:p w:rsidR="003551FD" w:rsidRPr="00491C93" w:rsidRDefault="003551FD" w:rsidP="003551FD">
      <w:pPr>
        <w:spacing w:after="120"/>
        <w:jc w:val="both"/>
        <w:rPr>
          <w:color w:val="000000" w:themeColor="text1"/>
        </w:rPr>
      </w:pPr>
      <w:r w:rsidRPr="00491C93">
        <w:rPr>
          <w:color w:val="000000" w:themeColor="text1"/>
        </w:rPr>
        <w:t xml:space="preserve">Craiova este deservita de prim statie mentionata mai sus, respectiv statia de compostare Mofleni care a fost dimensionata astfel încât sa asigure tratarea biodeseurilor din parcuri si gradini precum si biodeseurile menajere, similare si din piete colectate separat din zonele 1, 4, 5 si 6 ale judetului. </w:t>
      </w:r>
    </w:p>
    <w:p w:rsidR="003551FD" w:rsidRPr="00491C93" w:rsidRDefault="003551FD" w:rsidP="003551FD">
      <w:pPr>
        <w:spacing w:after="120"/>
        <w:jc w:val="both"/>
        <w:rPr>
          <w:color w:val="000000" w:themeColor="text1"/>
        </w:rPr>
      </w:pPr>
      <w:r w:rsidRPr="00491C93">
        <w:t>Statia are o capacitate proiectata de 18.000 tone/an.</w:t>
      </w:r>
      <w:r w:rsidRPr="00491C93">
        <w:rPr>
          <w:color w:val="000000" w:themeColor="text1"/>
        </w:rPr>
        <w:t xml:space="preserve"> </w:t>
      </w:r>
    </w:p>
    <w:p w:rsidR="003551FD" w:rsidRPr="00491C93" w:rsidRDefault="003551FD" w:rsidP="003551FD">
      <w:pPr>
        <w:spacing w:after="120"/>
        <w:jc w:val="both"/>
      </w:pPr>
      <w:r w:rsidRPr="00491C93">
        <w:t>In prezent aceasta statie este operata de Asocierea Iridex conform contractului 1818/2022.</w:t>
      </w:r>
    </w:p>
    <w:p w:rsidR="003551FD" w:rsidRPr="00491C93" w:rsidRDefault="003551FD" w:rsidP="003551FD">
      <w:pPr>
        <w:spacing w:after="120"/>
        <w:jc w:val="both"/>
      </w:pPr>
      <w:r w:rsidRPr="00491C93">
        <w:t xml:space="preserve">In cadrul staţiei de compostare Craiova-Mofleni vor fi prelucrate următoarele categorii de deşeuri biodegradabile colectate separat din zonele 1 Craiova, 4 Filiaşi, 5 Dobreşti şi 6 Goicea: </w:t>
      </w:r>
    </w:p>
    <w:p w:rsidR="003551FD" w:rsidRPr="00491C93" w:rsidRDefault="003551FD" w:rsidP="003551FD">
      <w:pPr>
        <w:spacing w:after="120"/>
        <w:jc w:val="both"/>
      </w:pPr>
      <w:r w:rsidRPr="00491C93">
        <w:t xml:space="preserve">- Deşeuri biodegradabile din deşeurile menajere colectate din mediul urban </w:t>
      </w:r>
    </w:p>
    <w:p w:rsidR="003551FD" w:rsidRPr="00491C93" w:rsidRDefault="003551FD" w:rsidP="003551FD">
      <w:pPr>
        <w:spacing w:after="120"/>
        <w:jc w:val="both"/>
      </w:pPr>
      <w:r w:rsidRPr="00491C93">
        <w:t>- Deşeuri verzi colectate din zonele publice (parcuri, grădini, cimitire)</w:t>
      </w:r>
    </w:p>
    <w:p w:rsidR="003551FD" w:rsidRPr="00491C93" w:rsidRDefault="003551FD" w:rsidP="003551FD">
      <w:pPr>
        <w:spacing w:after="120"/>
        <w:jc w:val="both"/>
      </w:pPr>
      <w:r w:rsidRPr="00491C93">
        <w:t xml:space="preserve"> - Deşeuri biodegradabile din pieţe</w:t>
      </w:r>
    </w:p>
    <w:p w:rsidR="003551FD" w:rsidRPr="00491C93" w:rsidRDefault="003551FD" w:rsidP="003551FD">
      <w:pPr>
        <w:spacing w:after="120"/>
        <w:jc w:val="both"/>
        <w:rPr>
          <w:color w:val="000000" w:themeColor="text1"/>
        </w:rPr>
      </w:pPr>
      <w:r w:rsidRPr="00491C93">
        <w:t>Cerintele minime de operare pe tipurile de deseuri si cantităţile estimate a intra în statia de compostare Mofleni-</w:t>
      </w:r>
      <w:proofErr w:type="gramStart"/>
      <w:r w:rsidRPr="00491C93">
        <w:t>Craiova  precum</w:t>
      </w:r>
      <w:proofErr w:type="gramEnd"/>
      <w:r w:rsidRPr="00491C93">
        <w:t xml:space="preserve"> şi cantitatile estimate a ieşi din statia de compostare pe sunt prezentate în tabelul următor:</w:t>
      </w:r>
    </w:p>
    <w:tbl>
      <w:tblPr>
        <w:tblW w:w="9356" w:type="dxa"/>
        <w:tblInd w:w="-10" w:type="dxa"/>
        <w:tblLook w:val="04A0" w:firstRow="1" w:lastRow="0" w:firstColumn="1" w:lastColumn="0" w:noHBand="0" w:noVBand="1"/>
      </w:tblPr>
      <w:tblGrid>
        <w:gridCol w:w="3491"/>
        <w:gridCol w:w="960"/>
        <w:gridCol w:w="960"/>
        <w:gridCol w:w="960"/>
        <w:gridCol w:w="960"/>
        <w:gridCol w:w="960"/>
        <w:gridCol w:w="1065"/>
      </w:tblGrid>
      <w:tr w:rsidR="003551FD" w:rsidRPr="00491C93" w:rsidTr="004F491C">
        <w:trPr>
          <w:trHeight w:val="300"/>
        </w:trPr>
        <w:tc>
          <w:tcPr>
            <w:tcW w:w="3491" w:type="dxa"/>
            <w:tcBorders>
              <w:top w:val="single" w:sz="8" w:space="0" w:color="auto"/>
              <w:left w:val="single" w:sz="8" w:space="0" w:color="auto"/>
              <w:bottom w:val="single" w:sz="8" w:space="0" w:color="auto"/>
              <w:right w:val="single" w:sz="8" w:space="0" w:color="auto"/>
            </w:tcBorders>
            <w:shd w:val="clear" w:color="000000" w:fill="CCFFCC"/>
            <w:vAlign w:val="center"/>
            <w:hideMark/>
          </w:tcPr>
          <w:p w:rsidR="003551FD" w:rsidRPr="00491C93" w:rsidRDefault="003551FD" w:rsidP="004F491C">
            <w:pPr>
              <w:rPr>
                <w:b/>
                <w:bCs/>
                <w:color w:val="000000"/>
                <w:lang w:eastAsia="ro-RO"/>
              </w:rPr>
            </w:pPr>
            <w:r w:rsidRPr="00491C93">
              <w:rPr>
                <w:b/>
                <w:bCs/>
                <w:color w:val="000000"/>
              </w:rPr>
              <w:t>SC Craiova-Mofleni - 18 000 t/an</w:t>
            </w:r>
          </w:p>
        </w:tc>
        <w:tc>
          <w:tcPr>
            <w:tcW w:w="960" w:type="dxa"/>
            <w:tcBorders>
              <w:top w:val="single" w:sz="8" w:space="0" w:color="auto"/>
              <w:left w:val="nil"/>
              <w:bottom w:val="single" w:sz="8" w:space="0" w:color="auto"/>
              <w:right w:val="single" w:sz="8" w:space="0" w:color="auto"/>
            </w:tcBorders>
            <w:shd w:val="clear" w:color="000000" w:fill="CCFFCC"/>
            <w:noWrap/>
            <w:vAlign w:val="center"/>
            <w:hideMark/>
          </w:tcPr>
          <w:p w:rsidR="003551FD" w:rsidRPr="00491C93" w:rsidRDefault="003551FD" w:rsidP="004F491C">
            <w:pPr>
              <w:jc w:val="right"/>
              <w:rPr>
                <w:b/>
                <w:bCs/>
                <w:color w:val="000000"/>
              </w:rPr>
            </w:pPr>
            <w:r w:rsidRPr="00491C93">
              <w:rPr>
                <w:b/>
                <w:bCs/>
                <w:color w:val="000000"/>
              </w:rPr>
              <w:t>I</w:t>
            </w:r>
          </w:p>
        </w:tc>
        <w:tc>
          <w:tcPr>
            <w:tcW w:w="960" w:type="dxa"/>
            <w:tcBorders>
              <w:top w:val="single" w:sz="8" w:space="0" w:color="auto"/>
              <w:left w:val="nil"/>
              <w:bottom w:val="single" w:sz="8" w:space="0" w:color="auto"/>
              <w:right w:val="single" w:sz="8" w:space="0" w:color="auto"/>
            </w:tcBorders>
            <w:shd w:val="clear" w:color="000000" w:fill="CCFFCC"/>
            <w:noWrap/>
            <w:vAlign w:val="center"/>
            <w:hideMark/>
          </w:tcPr>
          <w:p w:rsidR="003551FD" w:rsidRPr="00491C93" w:rsidRDefault="003551FD" w:rsidP="004F491C">
            <w:pPr>
              <w:jc w:val="right"/>
              <w:rPr>
                <w:b/>
                <w:bCs/>
                <w:color w:val="000000"/>
              </w:rPr>
            </w:pPr>
            <w:r w:rsidRPr="00491C93">
              <w:rPr>
                <w:b/>
                <w:bCs/>
                <w:color w:val="000000"/>
              </w:rPr>
              <w:t>II</w:t>
            </w:r>
          </w:p>
        </w:tc>
        <w:tc>
          <w:tcPr>
            <w:tcW w:w="960" w:type="dxa"/>
            <w:tcBorders>
              <w:top w:val="single" w:sz="8" w:space="0" w:color="auto"/>
              <w:left w:val="nil"/>
              <w:bottom w:val="single" w:sz="8" w:space="0" w:color="auto"/>
              <w:right w:val="single" w:sz="8" w:space="0" w:color="auto"/>
            </w:tcBorders>
            <w:shd w:val="clear" w:color="000000" w:fill="CCFFCC"/>
            <w:noWrap/>
            <w:vAlign w:val="center"/>
            <w:hideMark/>
          </w:tcPr>
          <w:p w:rsidR="003551FD" w:rsidRPr="00491C93" w:rsidRDefault="003551FD" w:rsidP="004F491C">
            <w:pPr>
              <w:jc w:val="right"/>
              <w:rPr>
                <w:b/>
                <w:bCs/>
                <w:color w:val="000000"/>
              </w:rPr>
            </w:pPr>
            <w:r w:rsidRPr="00491C93">
              <w:rPr>
                <w:b/>
                <w:bCs/>
                <w:color w:val="000000"/>
              </w:rPr>
              <w:t>III</w:t>
            </w:r>
          </w:p>
        </w:tc>
        <w:tc>
          <w:tcPr>
            <w:tcW w:w="960" w:type="dxa"/>
            <w:tcBorders>
              <w:top w:val="single" w:sz="8" w:space="0" w:color="auto"/>
              <w:left w:val="nil"/>
              <w:bottom w:val="single" w:sz="8" w:space="0" w:color="auto"/>
              <w:right w:val="single" w:sz="8" w:space="0" w:color="auto"/>
            </w:tcBorders>
            <w:shd w:val="clear" w:color="000000" w:fill="CCFFCC"/>
            <w:noWrap/>
            <w:vAlign w:val="center"/>
            <w:hideMark/>
          </w:tcPr>
          <w:p w:rsidR="003551FD" w:rsidRPr="00491C93" w:rsidRDefault="003551FD" w:rsidP="004F491C">
            <w:pPr>
              <w:jc w:val="right"/>
              <w:rPr>
                <w:b/>
                <w:bCs/>
                <w:color w:val="000000"/>
              </w:rPr>
            </w:pPr>
            <w:r w:rsidRPr="00491C93">
              <w:rPr>
                <w:b/>
                <w:bCs/>
                <w:color w:val="000000"/>
              </w:rPr>
              <w:t>IV</w:t>
            </w:r>
          </w:p>
        </w:tc>
        <w:tc>
          <w:tcPr>
            <w:tcW w:w="960" w:type="dxa"/>
            <w:tcBorders>
              <w:top w:val="single" w:sz="8" w:space="0" w:color="auto"/>
              <w:left w:val="nil"/>
              <w:bottom w:val="single" w:sz="8" w:space="0" w:color="auto"/>
              <w:right w:val="nil"/>
            </w:tcBorders>
            <w:shd w:val="clear" w:color="000000" w:fill="CCFFCC"/>
            <w:noWrap/>
            <w:vAlign w:val="center"/>
            <w:hideMark/>
          </w:tcPr>
          <w:p w:rsidR="003551FD" w:rsidRPr="00491C93" w:rsidRDefault="003551FD" w:rsidP="004F491C">
            <w:pPr>
              <w:jc w:val="right"/>
              <w:rPr>
                <w:b/>
                <w:bCs/>
                <w:color w:val="000000"/>
              </w:rPr>
            </w:pPr>
            <w:r w:rsidRPr="00491C93">
              <w:rPr>
                <w:b/>
                <w:bCs/>
                <w:color w:val="000000"/>
              </w:rPr>
              <w:t>V</w:t>
            </w:r>
          </w:p>
        </w:tc>
        <w:tc>
          <w:tcPr>
            <w:tcW w:w="1065" w:type="dxa"/>
            <w:tcBorders>
              <w:top w:val="single" w:sz="8" w:space="0" w:color="auto"/>
              <w:left w:val="single" w:sz="8" w:space="0" w:color="auto"/>
              <w:bottom w:val="nil"/>
              <w:right w:val="single" w:sz="8" w:space="0" w:color="auto"/>
            </w:tcBorders>
            <w:shd w:val="clear" w:color="000000" w:fill="CCFFCC"/>
            <w:noWrap/>
            <w:vAlign w:val="center"/>
            <w:hideMark/>
          </w:tcPr>
          <w:p w:rsidR="003551FD" w:rsidRPr="00491C93" w:rsidRDefault="003551FD" w:rsidP="004F491C">
            <w:pPr>
              <w:jc w:val="center"/>
              <w:rPr>
                <w:b/>
                <w:bCs/>
                <w:color w:val="000000"/>
              </w:rPr>
            </w:pPr>
            <w:r w:rsidRPr="00491C93">
              <w:rPr>
                <w:b/>
                <w:bCs/>
                <w:color w:val="000000"/>
              </w:rPr>
              <w:t>Medie anuala</w:t>
            </w:r>
          </w:p>
        </w:tc>
      </w:tr>
      <w:tr w:rsidR="003551FD" w:rsidRPr="00491C93" w:rsidTr="004F491C">
        <w:trPr>
          <w:trHeight w:val="840"/>
        </w:trPr>
        <w:tc>
          <w:tcPr>
            <w:tcW w:w="3491" w:type="dxa"/>
            <w:tcBorders>
              <w:top w:val="nil"/>
              <w:left w:val="single" w:sz="8" w:space="0" w:color="auto"/>
              <w:bottom w:val="single" w:sz="8" w:space="0" w:color="auto"/>
              <w:right w:val="single" w:sz="8" w:space="0" w:color="auto"/>
            </w:tcBorders>
            <w:shd w:val="clear" w:color="000000" w:fill="E2EFDA"/>
            <w:vAlign w:val="center"/>
            <w:hideMark/>
          </w:tcPr>
          <w:p w:rsidR="003551FD" w:rsidRPr="00491C93" w:rsidRDefault="003551FD" w:rsidP="004F491C">
            <w:pPr>
              <w:rPr>
                <w:color w:val="000000"/>
              </w:rPr>
            </w:pPr>
            <w:r w:rsidRPr="00491C93">
              <w:rPr>
                <w:color w:val="000000"/>
              </w:rPr>
              <w:lastRenderedPageBreak/>
              <w:t>deseuri biodegradabile care ajung la SC Craiova-Mofleni direct din zona 1 Craiova din care:</w:t>
            </w:r>
          </w:p>
        </w:tc>
        <w:tc>
          <w:tcPr>
            <w:tcW w:w="960" w:type="dxa"/>
            <w:tcBorders>
              <w:top w:val="nil"/>
              <w:left w:val="nil"/>
              <w:bottom w:val="single" w:sz="8" w:space="0" w:color="auto"/>
              <w:right w:val="single" w:sz="8" w:space="0" w:color="auto"/>
            </w:tcBorders>
            <w:shd w:val="clear" w:color="000000" w:fill="E2EFDA"/>
            <w:vAlign w:val="center"/>
            <w:hideMark/>
          </w:tcPr>
          <w:p w:rsidR="003551FD" w:rsidRPr="00491C93" w:rsidRDefault="003551FD" w:rsidP="004F491C">
            <w:pPr>
              <w:jc w:val="right"/>
              <w:rPr>
                <w:color w:val="000000"/>
              </w:rPr>
            </w:pPr>
            <w:r w:rsidRPr="00491C93">
              <w:rPr>
                <w:color w:val="000000"/>
              </w:rPr>
              <w:t>12,502</w:t>
            </w:r>
          </w:p>
        </w:tc>
        <w:tc>
          <w:tcPr>
            <w:tcW w:w="960" w:type="dxa"/>
            <w:tcBorders>
              <w:top w:val="nil"/>
              <w:left w:val="nil"/>
              <w:bottom w:val="single" w:sz="8" w:space="0" w:color="auto"/>
              <w:right w:val="single" w:sz="8" w:space="0" w:color="auto"/>
            </w:tcBorders>
            <w:shd w:val="clear" w:color="000000" w:fill="E2EFDA"/>
            <w:vAlign w:val="center"/>
            <w:hideMark/>
          </w:tcPr>
          <w:p w:rsidR="003551FD" w:rsidRPr="00491C93" w:rsidRDefault="003551FD" w:rsidP="004F491C">
            <w:pPr>
              <w:jc w:val="right"/>
              <w:rPr>
                <w:color w:val="000000"/>
              </w:rPr>
            </w:pPr>
            <w:r w:rsidRPr="00491C93">
              <w:rPr>
                <w:color w:val="000000"/>
              </w:rPr>
              <w:t>12,136</w:t>
            </w:r>
          </w:p>
        </w:tc>
        <w:tc>
          <w:tcPr>
            <w:tcW w:w="960" w:type="dxa"/>
            <w:tcBorders>
              <w:top w:val="nil"/>
              <w:left w:val="nil"/>
              <w:bottom w:val="single" w:sz="8" w:space="0" w:color="auto"/>
              <w:right w:val="single" w:sz="8" w:space="0" w:color="auto"/>
            </w:tcBorders>
            <w:shd w:val="clear" w:color="000000" w:fill="E2EFDA"/>
            <w:vAlign w:val="center"/>
            <w:hideMark/>
          </w:tcPr>
          <w:p w:rsidR="003551FD" w:rsidRPr="00491C93" w:rsidRDefault="003551FD" w:rsidP="004F491C">
            <w:pPr>
              <w:jc w:val="right"/>
              <w:rPr>
                <w:color w:val="000000"/>
              </w:rPr>
            </w:pPr>
            <w:r w:rsidRPr="00491C93">
              <w:rPr>
                <w:color w:val="000000"/>
              </w:rPr>
              <w:t>12,165</w:t>
            </w:r>
          </w:p>
        </w:tc>
        <w:tc>
          <w:tcPr>
            <w:tcW w:w="960" w:type="dxa"/>
            <w:tcBorders>
              <w:top w:val="nil"/>
              <w:left w:val="nil"/>
              <w:bottom w:val="single" w:sz="8" w:space="0" w:color="auto"/>
              <w:right w:val="single" w:sz="8" w:space="0" w:color="auto"/>
            </w:tcBorders>
            <w:shd w:val="clear" w:color="000000" w:fill="E2EFDA"/>
            <w:vAlign w:val="center"/>
            <w:hideMark/>
          </w:tcPr>
          <w:p w:rsidR="003551FD" w:rsidRPr="00491C93" w:rsidRDefault="003551FD" w:rsidP="004F491C">
            <w:pPr>
              <w:jc w:val="right"/>
              <w:rPr>
                <w:color w:val="000000"/>
              </w:rPr>
            </w:pPr>
            <w:r w:rsidRPr="00491C93">
              <w:rPr>
                <w:color w:val="000000"/>
              </w:rPr>
              <w:t>12,194</w:t>
            </w:r>
          </w:p>
        </w:tc>
        <w:tc>
          <w:tcPr>
            <w:tcW w:w="960" w:type="dxa"/>
            <w:tcBorders>
              <w:top w:val="nil"/>
              <w:left w:val="nil"/>
              <w:bottom w:val="single" w:sz="8" w:space="0" w:color="auto"/>
              <w:right w:val="nil"/>
            </w:tcBorders>
            <w:shd w:val="clear" w:color="000000" w:fill="E2EFDA"/>
            <w:vAlign w:val="center"/>
            <w:hideMark/>
          </w:tcPr>
          <w:p w:rsidR="003551FD" w:rsidRPr="00491C93" w:rsidRDefault="003551FD" w:rsidP="004F491C">
            <w:pPr>
              <w:jc w:val="right"/>
              <w:rPr>
                <w:color w:val="000000"/>
              </w:rPr>
            </w:pPr>
            <w:r w:rsidRPr="00491C93">
              <w:rPr>
                <w:color w:val="000000"/>
              </w:rPr>
              <w:t>12,223</w:t>
            </w:r>
          </w:p>
        </w:tc>
        <w:tc>
          <w:tcPr>
            <w:tcW w:w="1065"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3551FD" w:rsidRPr="00491C93" w:rsidRDefault="003551FD" w:rsidP="004F491C">
            <w:pPr>
              <w:jc w:val="center"/>
              <w:rPr>
                <w:color w:val="000000"/>
              </w:rPr>
            </w:pPr>
            <w:r w:rsidRPr="00491C93">
              <w:rPr>
                <w:color w:val="000000"/>
              </w:rPr>
              <w:t>12,244</w:t>
            </w: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de la populatie</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7,927</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7,560</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7,585</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7,612</w:t>
            </w:r>
          </w:p>
        </w:tc>
        <w:tc>
          <w:tcPr>
            <w:tcW w:w="960" w:type="dxa"/>
            <w:tcBorders>
              <w:top w:val="nil"/>
              <w:left w:val="nil"/>
              <w:bottom w:val="single" w:sz="8" w:space="0" w:color="auto"/>
              <w:right w:val="nil"/>
            </w:tcBorders>
            <w:shd w:val="clear" w:color="auto" w:fill="auto"/>
            <w:vAlign w:val="center"/>
            <w:hideMark/>
          </w:tcPr>
          <w:p w:rsidR="003551FD" w:rsidRPr="00491C93" w:rsidRDefault="003551FD" w:rsidP="004F491C">
            <w:pPr>
              <w:jc w:val="right"/>
              <w:rPr>
                <w:i/>
                <w:iCs/>
                <w:color w:val="000000"/>
              </w:rPr>
            </w:pPr>
            <w:r w:rsidRPr="00491C93">
              <w:rPr>
                <w:i/>
                <w:iCs/>
                <w:color w:val="000000"/>
              </w:rPr>
              <w:t>7,634</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din parcuri si gradini</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1,169</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1,169</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1,170</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1,170</w:t>
            </w:r>
          </w:p>
        </w:tc>
        <w:tc>
          <w:tcPr>
            <w:tcW w:w="960" w:type="dxa"/>
            <w:tcBorders>
              <w:top w:val="nil"/>
              <w:left w:val="nil"/>
              <w:bottom w:val="single" w:sz="8" w:space="0" w:color="auto"/>
              <w:right w:val="nil"/>
            </w:tcBorders>
            <w:shd w:val="clear" w:color="auto" w:fill="auto"/>
            <w:vAlign w:val="center"/>
            <w:hideMark/>
          </w:tcPr>
          <w:p w:rsidR="003551FD" w:rsidRPr="00491C93" w:rsidRDefault="003551FD" w:rsidP="004F491C">
            <w:pPr>
              <w:jc w:val="right"/>
              <w:rPr>
                <w:i/>
                <w:iCs/>
                <w:color w:val="000000"/>
              </w:rPr>
            </w:pPr>
            <w:r w:rsidRPr="00491C93">
              <w:rPr>
                <w:i/>
                <w:iCs/>
                <w:color w:val="000000"/>
              </w:rPr>
              <w:t>1,171</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deseuri din piete</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3,406</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3,407</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3,410</w:t>
            </w:r>
          </w:p>
        </w:tc>
        <w:tc>
          <w:tcPr>
            <w:tcW w:w="960" w:type="dxa"/>
            <w:tcBorders>
              <w:top w:val="nil"/>
              <w:left w:val="nil"/>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3,412</w:t>
            </w:r>
          </w:p>
        </w:tc>
        <w:tc>
          <w:tcPr>
            <w:tcW w:w="960" w:type="dxa"/>
            <w:tcBorders>
              <w:top w:val="nil"/>
              <w:left w:val="nil"/>
              <w:bottom w:val="single" w:sz="8" w:space="0" w:color="auto"/>
              <w:right w:val="nil"/>
            </w:tcBorders>
            <w:shd w:val="clear" w:color="auto" w:fill="auto"/>
            <w:vAlign w:val="center"/>
            <w:hideMark/>
          </w:tcPr>
          <w:p w:rsidR="003551FD" w:rsidRPr="00491C93" w:rsidRDefault="003551FD" w:rsidP="004F491C">
            <w:pPr>
              <w:jc w:val="right"/>
              <w:rPr>
                <w:i/>
                <w:iCs/>
                <w:color w:val="000000"/>
              </w:rPr>
            </w:pPr>
            <w:r w:rsidRPr="00491C93">
              <w:rPr>
                <w:i/>
                <w:iCs/>
                <w:color w:val="000000"/>
              </w:rPr>
              <w:t>3,418</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840"/>
        </w:trPr>
        <w:tc>
          <w:tcPr>
            <w:tcW w:w="3491" w:type="dxa"/>
            <w:tcBorders>
              <w:top w:val="nil"/>
              <w:left w:val="single" w:sz="8" w:space="0" w:color="auto"/>
              <w:bottom w:val="single" w:sz="8" w:space="0" w:color="auto"/>
              <w:right w:val="single" w:sz="8" w:space="0" w:color="auto"/>
            </w:tcBorders>
            <w:shd w:val="clear" w:color="000000" w:fill="E2EFDA"/>
            <w:vAlign w:val="center"/>
            <w:hideMark/>
          </w:tcPr>
          <w:p w:rsidR="003551FD" w:rsidRPr="00491C93" w:rsidRDefault="003551FD" w:rsidP="004F491C">
            <w:pPr>
              <w:rPr>
                <w:color w:val="000000"/>
              </w:rPr>
            </w:pPr>
            <w:r w:rsidRPr="00491C93">
              <w:rPr>
                <w:color w:val="000000"/>
              </w:rPr>
              <w:t>deseuri biodegradabile care ajung la SC Craiova-Mofleni de la ST Filiasi , din care:</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1,311</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1,268</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1,270</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1,271</w:t>
            </w:r>
          </w:p>
        </w:tc>
        <w:tc>
          <w:tcPr>
            <w:tcW w:w="960" w:type="dxa"/>
            <w:tcBorders>
              <w:top w:val="nil"/>
              <w:left w:val="nil"/>
              <w:bottom w:val="single" w:sz="8" w:space="0" w:color="auto"/>
              <w:right w:val="nil"/>
            </w:tcBorders>
            <w:shd w:val="clear" w:color="000000" w:fill="E2EFDA"/>
            <w:noWrap/>
            <w:vAlign w:val="center"/>
            <w:hideMark/>
          </w:tcPr>
          <w:p w:rsidR="003551FD" w:rsidRPr="00491C93" w:rsidRDefault="003551FD" w:rsidP="004F491C">
            <w:pPr>
              <w:jc w:val="right"/>
              <w:rPr>
                <w:color w:val="000000"/>
              </w:rPr>
            </w:pPr>
            <w:r w:rsidRPr="00491C93">
              <w:rPr>
                <w:color w:val="000000"/>
              </w:rPr>
              <w:t>1,272</w:t>
            </w:r>
          </w:p>
        </w:tc>
        <w:tc>
          <w:tcPr>
            <w:tcW w:w="1065" w:type="dxa"/>
            <w:tcBorders>
              <w:top w:val="nil"/>
              <w:left w:val="single" w:sz="8" w:space="0" w:color="auto"/>
              <w:bottom w:val="single" w:sz="8" w:space="0" w:color="auto"/>
              <w:right w:val="single" w:sz="8" w:space="0" w:color="auto"/>
            </w:tcBorders>
            <w:shd w:val="clear" w:color="000000" w:fill="E2EFDA"/>
            <w:noWrap/>
            <w:vAlign w:val="center"/>
            <w:hideMark/>
          </w:tcPr>
          <w:p w:rsidR="003551FD" w:rsidRPr="00491C93" w:rsidRDefault="003551FD" w:rsidP="004F491C">
            <w:pPr>
              <w:jc w:val="center"/>
              <w:rPr>
                <w:color w:val="000000"/>
              </w:rPr>
            </w:pPr>
            <w:r w:rsidRPr="00491C93">
              <w:rPr>
                <w:color w:val="000000"/>
              </w:rPr>
              <w:t>1,278.4</w:t>
            </w: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 la populatie</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1,030</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986</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985</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984</w:t>
            </w:r>
          </w:p>
        </w:tc>
        <w:tc>
          <w:tcPr>
            <w:tcW w:w="960"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983</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din parcuri si gradini</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73</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73</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74</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74</w:t>
            </w:r>
          </w:p>
        </w:tc>
        <w:tc>
          <w:tcPr>
            <w:tcW w:w="960"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75</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din piete</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208</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209</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211</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213</w:t>
            </w:r>
          </w:p>
        </w:tc>
        <w:tc>
          <w:tcPr>
            <w:tcW w:w="960"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214</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840"/>
        </w:trPr>
        <w:tc>
          <w:tcPr>
            <w:tcW w:w="3491" w:type="dxa"/>
            <w:tcBorders>
              <w:top w:val="nil"/>
              <w:left w:val="single" w:sz="8" w:space="0" w:color="auto"/>
              <w:bottom w:val="single" w:sz="8" w:space="0" w:color="auto"/>
              <w:right w:val="single" w:sz="8" w:space="0" w:color="auto"/>
            </w:tcBorders>
            <w:shd w:val="clear" w:color="000000" w:fill="E2EFDA"/>
            <w:vAlign w:val="center"/>
            <w:hideMark/>
          </w:tcPr>
          <w:p w:rsidR="003551FD" w:rsidRPr="00491C93" w:rsidRDefault="003551FD" w:rsidP="004F491C">
            <w:pPr>
              <w:rPr>
                <w:color w:val="000000"/>
              </w:rPr>
            </w:pPr>
            <w:r w:rsidRPr="00491C93">
              <w:rPr>
                <w:color w:val="000000"/>
              </w:rPr>
              <w:t>deseuri biodegradabile care ajung la SC Craiova-Mofleni  din zona 5 Dobresti, din care:</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411</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414</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417</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421</w:t>
            </w:r>
          </w:p>
        </w:tc>
        <w:tc>
          <w:tcPr>
            <w:tcW w:w="960" w:type="dxa"/>
            <w:tcBorders>
              <w:top w:val="nil"/>
              <w:left w:val="nil"/>
              <w:bottom w:val="single" w:sz="8" w:space="0" w:color="auto"/>
              <w:right w:val="nil"/>
            </w:tcBorders>
            <w:shd w:val="clear" w:color="000000" w:fill="E2EFDA"/>
            <w:noWrap/>
            <w:vAlign w:val="center"/>
            <w:hideMark/>
          </w:tcPr>
          <w:p w:rsidR="003551FD" w:rsidRPr="00491C93" w:rsidRDefault="003551FD" w:rsidP="004F491C">
            <w:pPr>
              <w:jc w:val="right"/>
              <w:rPr>
                <w:color w:val="000000"/>
              </w:rPr>
            </w:pPr>
            <w:r w:rsidRPr="00491C93">
              <w:rPr>
                <w:color w:val="000000"/>
              </w:rPr>
              <w:t>424</w:t>
            </w:r>
          </w:p>
        </w:tc>
        <w:tc>
          <w:tcPr>
            <w:tcW w:w="1065" w:type="dxa"/>
            <w:tcBorders>
              <w:top w:val="nil"/>
              <w:left w:val="single" w:sz="8" w:space="0" w:color="auto"/>
              <w:bottom w:val="single" w:sz="8" w:space="0" w:color="auto"/>
              <w:right w:val="single" w:sz="8" w:space="0" w:color="auto"/>
            </w:tcBorders>
            <w:shd w:val="clear" w:color="000000" w:fill="E2EFDA"/>
            <w:noWrap/>
            <w:vAlign w:val="center"/>
            <w:hideMark/>
          </w:tcPr>
          <w:p w:rsidR="003551FD" w:rsidRPr="00491C93" w:rsidRDefault="003551FD" w:rsidP="004F491C">
            <w:pPr>
              <w:jc w:val="center"/>
              <w:rPr>
                <w:color w:val="000000"/>
              </w:rPr>
            </w:pPr>
            <w:r w:rsidRPr="00491C93">
              <w:rPr>
                <w:color w:val="000000"/>
              </w:rPr>
              <w:t>417.4</w:t>
            </w: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Direct - din parcuri si gradini</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120</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121</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122</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123</w:t>
            </w:r>
          </w:p>
        </w:tc>
        <w:tc>
          <w:tcPr>
            <w:tcW w:w="960"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124</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De la ST Dobrești - din piete</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291</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293</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295</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298</w:t>
            </w:r>
          </w:p>
        </w:tc>
        <w:tc>
          <w:tcPr>
            <w:tcW w:w="960"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300</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840"/>
        </w:trPr>
        <w:tc>
          <w:tcPr>
            <w:tcW w:w="3491" w:type="dxa"/>
            <w:tcBorders>
              <w:top w:val="nil"/>
              <w:left w:val="single" w:sz="8" w:space="0" w:color="auto"/>
              <w:bottom w:val="single" w:sz="8" w:space="0" w:color="auto"/>
              <w:right w:val="single" w:sz="8" w:space="0" w:color="auto"/>
            </w:tcBorders>
            <w:shd w:val="clear" w:color="000000" w:fill="E2EFDA"/>
            <w:vAlign w:val="center"/>
            <w:hideMark/>
          </w:tcPr>
          <w:p w:rsidR="003551FD" w:rsidRPr="00491C93" w:rsidRDefault="003551FD" w:rsidP="004F491C">
            <w:pPr>
              <w:rPr>
                <w:color w:val="000000"/>
              </w:rPr>
            </w:pPr>
            <w:r w:rsidRPr="00491C93">
              <w:rPr>
                <w:color w:val="000000"/>
              </w:rPr>
              <w:t>deseuri biodegradabile care ajung la SC Craiova-Mofleni din zona 6 Goicea, din care:</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i/>
                <w:iCs/>
                <w:color w:val="000000"/>
              </w:rPr>
            </w:pPr>
            <w:r w:rsidRPr="00491C93">
              <w:rPr>
                <w:i/>
                <w:iCs/>
                <w:color w:val="000000"/>
              </w:rPr>
              <w:t>69</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i/>
                <w:iCs/>
                <w:color w:val="000000"/>
              </w:rPr>
            </w:pPr>
            <w:r w:rsidRPr="00491C93">
              <w:rPr>
                <w:i/>
                <w:iCs/>
                <w:color w:val="000000"/>
              </w:rPr>
              <w:t>70</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i/>
                <w:iCs/>
                <w:color w:val="000000"/>
              </w:rPr>
            </w:pPr>
            <w:r w:rsidRPr="00491C93">
              <w:rPr>
                <w:i/>
                <w:iCs/>
                <w:color w:val="000000"/>
              </w:rPr>
              <w:t>70</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i/>
                <w:iCs/>
                <w:color w:val="000000"/>
              </w:rPr>
            </w:pPr>
            <w:r w:rsidRPr="00491C93">
              <w:rPr>
                <w:i/>
                <w:iCs/>
                <w:color w:val="000000"/>
              </w:rPr>
              <w:t>70</w:t>
            </w:r>
          </w:p>
        </w:tc>
        <w:tc>
          <w:tcPr>
            <w:tcW w:w="960" w:type="dxa"/>
            <w:tcBorders>
              <w:top w:val="nil"/>
              <w:left w:val="nil"/>
              <w:bottom w:val="single" w:sz="8" w:space="0" w:color="auto"/>
              <w:right w:val="nil"/>
            </w:tcBorders>
            <w:shd w:val="clear" w:color="000000" w:fill="E2EFDA"/>
            <w:noWrap/>
            <w:vAlign w:val="center"/>
            <w:hideMark/>
          </w:tcPr>
          <w:p w:rsidR="003551FD" w:rsidRPr="00491C93" w:rsidRDefault="003551FD" w:rsidP="004F491C">
            <w:pPr>
              <w:jc w:val="right"/>
              <w:rPr>
                <w:i/>
                <w:iCs/>
                <w:color w:val="000000"/>
              </w:rPr>
            </w:pPr>
            <w:r w:rsidRPr="00491C93">
              <w:rPr>
                <w:i/>
                <w:iCs/>
                <w:color w:val="000000"/>
              </w:rPr>
              <w:t>72</w:t>
            </w:r>
          </w:p>
        </w:tc>
        <w:tc>
          <w:tcPr>
            <w:tcW w:w="1065" w:type="dxa"/>
            <w:tcBorders>
              <w:top w:val="nil"/>
              <w:left w:val="single" w:sz="8" w:space="0" w:color="auto"/>
              <w:bottom w:val="single" w:sz="8" w:space="0" w:color="auto"/>
              <w:right w:val="single" w:sz="8" w:space="0" w:color="auto"/>
            </w:tcBorders>
            <w:shd w:val="clear" w:color="000000" w:fill="E2EFDA"/>
            <w:noWrap/>
            <w:vAlign w:val="center"/>
            <w:hideMark/>
          </w:tcPr>
          <w:p w:rsidR="003551FD" w:rsidRPr="00491C93" w:rsidRDefault="003551FD" w:rsidP="004F491C">
            <w:pPr>
              <w:jc w:val="center"/>
              <w:rPr>
                <w:color w:val="000000"/>
              </w:rPr>
            </w:pPr>
            <w:r w:rsidRPr="00491C93">
              <w:rPr>
                <w:color w:val="000000"/>
              </w:rPr>
              <w:t>70.2</w:t>
            </w: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din parcuri si gradini</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24</w:t>
            </w:r>
          </w:p>
        </w:tc>
        <w:tc>
          <w:tcPr>
            <w:tcW w:w="960"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25</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jc w:val="right"/>
              <w:rPr>
                <w:i/>
                <w:iCs/>
                <w:color w:val="000000"/>
              </w:rPr>
            </w:pPr>
            <w:r w:rsidRPr="00491C93">
              <w:rPr>
                <w:i/>
                <w:iCs/>
                <w:color w:val="000000"/>
              </w:rPr>
              <w:t>din piete</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45</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46</w:t>
            </w:r>
          </w:p>
        </w:tc>
        <w:tc>
          <w:tcPr>
            <w:tcW w:w="960"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i/>
                <w:iCs/>
                <w:color w:val="000000"/>
              </w:rPr>
            </w:pPr>
            <w:r w:rsidRPr="00491C93">
              <w:rPr>
                <w:i/>
                <w:iCs/>
                <w:color w:val="000000"/>
              </w:rPr>
              <w:t>47</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000000" w:fill="A9D08E"/>
            <w:vAlign w:val="center"/>
            <w:hideMark/>
          </w:tcPr>
          <w:p w:rsidR="003551FD" w:rsidRPr="00491C93" w:rsidRDefault="003551FD" w:rsidP="004F491C">
            <w:pPr>
              <w:rPr>
                <w:b/>
                <w:bCs/>
                <w:color w:val="000000"/>
              </w:rPr>
            </w:pPr>
            <w:r w:rsidRPr="00491C93">
              <w:rPr>
                <w:b/>
                <w:bCs/>
                <w:color w:val="000000"/>
              </w:rPr>
              <w:t xml:space="preserve">TOTAL INTARI </w:t>
            </w:r>
          </w:p>
        </w:tc>
        <w:tc>
          <w:tcPr>
            <w:tcW w:w="960" w:type="dxa"/>
            <w:tcBorders>
              <w:top w:val="nil"/>
              <w:left w:val="nil"/>
              <w:bottom w:val="single" w:sz="8" w:space="0" w:color="auto"/>
              <w:right w:val="single" w:sz="8" w:space="0" w:color="auto"/>
            </w:tcBorders>
            <w:shd w:val="clear" w:color="000000" w:fill="A9D08E"/>
            <w:noWrap/>
            <w:vAlign w:val="center"/>
            <w:hideMark/>
          </w:tcPr>
          <w:p w:rsidR="003551FD" w:rsidRPr="00491C93" w:rsidRDefault="003551FD" w:rsidP="004F491C">
            <w:pPr>
              <w:jc w:val="right"/>
              <w:rPr>
                <w:b/>
                <w:bCs/>
                <w:color w:val="000000"/>
              </w:rPr>
            </w:pPr>
            <w:r w:rsidRPr="00491C93">
              <w:rPr>
                <w:b/>
                <w:bCs/>
                <w:color w:val="000000"/>
              </w:rPr>
              <w:t>14,293</w:t>
            </w:r>
          </w:p>
        </w:tc>
        <w:tc>
          <w:tcPr>
            <w:tcW w:w="960" w:type="dxa"/>
            <w:tcBorders>
              <w:top w:val="nil"/>
              <w:left w:val="nil"/>
              <w:bottom w:val="single" w:sz="8" w:space="0" w:color="auto"/>
              <w:right w:val="single" w:sz="8" w:space="0" w:color="auto"/>
            </w:tcBorders>
            <w:shd w:val="clear" w:color="000000" w:fill="A9D08E"/>
            <w:noWrap/>
            <w:vAlign w:val="center"/>
            <w:hideMark/>
          </w:tcPr>
          <w:p w:rsidR="003551FD" w:rsidRPr="00491C93" w:rsidRDefault="003551FD" w:rsidP="004F491C">
            <w:pPr>
              <w:jc w:val="right"/>
              <w:rPr>
                <w:b/>
                <w:bCs/>
                <w:color w:val="000000"/>
              </w:rPr>
            </w:pPr>
            <w:r w:rsidRPr="00491C93">
              <w:rPr>
                <w:b/>
                <w:bCs/>
                <w:color w:val="000000"/>
              </w:rPr>
              <w:t>13,888</w:t>
            </w:r>
          </w:p>
        </w:tc>
        <w:tc>
          <w:tcPr>
            <w:tcW w:w="960" w:type="dxa"/>
            <w:tcBorders>
              <w:top w:val="nil"/>
              <w:left w:val="nil"/>
              <w:bottom w:val="single" w:sz="8" w:space="0" w:color="auto"/>
              <w:right w:val="single" w:sz="8" w:space="0" w:color="auto"/>
            </w:tcBorders>
            <w:shd w:val="clear" w:color="000000" w:fill="A9D08E"/>
            <w:noWrap/>
            <w:vAlign w:val="center"/>
            <w:hideMark/>
          </w:tcPr>
          <w:p w:rsidR="003551FD" w:rsidRPr="00491C93" w:rsidRDefault="003551FD" w:rsidP="004F491C">
            <w:pPr>
              <w:jc w:val="right"/>
              <w:rPr>
                <w:b/>
                <w:bCs/>
                <w:color w:val="000000"/>
              </w:rPr>
            </w:pPr>
            <w:r w:rsidRPr="00491C93">
              <w:rPr>
                <w:b/>
                <w:bCs/>
                <w:color w:val="000000"/>
              </w:rPr>
              <w:t>13,922</w:t>
            </w:r>
          </w:p>
        </w:tc>
        <w:tc>
          <w:tcPr>
            <w:tcW w:w="960" w:type="dxa"/>
            <w:tcBorders>
              <w:top w:val="nil"/>
              <w:left w:val="nil"/>
              <w:bottom w:val="single" w:sz="8" w:space="0" w:color="auto"/>
              <w:right w:val="single" w:sz="8" w:space="0" w:color="auto"/>
            </w:tcBorders>
            <w:shd w:val="clear" w:color="000000" w:fill="A9D08E"/>
            <w:noWrap/>
            <w:vAlign w:val="center"/>
            <w:hideMark/>
          </w:tcPr>
          <w:p w:rsidR="003551FD" w:rsidRPr="00491C93" w:rsidRDefault="003551FD" w:rsidP="004F491C">
            <w:pPr>
              <w:jc w:val="right"/>
              <w:rPr>
                <w:b/>
                <w:bCs/>
                <w:color w:val="000000"/>
              </w:rPr>
            </w:pPr>
            <w:r w:rsidRPr="00491C93">
              <w:rPr>
                <w:b/>
                <w:bCs/>
                <w:color w:val="000000"/>
              </w:rPr>
              <w:t>13,956</w:t>
            </w:r>
          </w:p>
        </w:tc>
        <w:tc>
          <w:tcPr>
            <w:tcW w:w="960" w:type="dxa"/>
            <w:tcBorders>
              <w:top w:val="nil"/>
              <w:left w:val="nil"/>
              <w:bottom w:val="single" w:sz="8" w:space="0" w:color="auto"/>
              <w:right w:val="nil"/>
            </w:tcBorders>
            <w:shd w:val="clear" w:color="000000" w:fill="A9D08E"/>
            <w:noWrap/>
            <w:vAlign w:val="center"/>
            <w:hideMark/>
          </w:tcPr>
          <w:p w:rsidR="003551FD" w:rsidRPr="00491C93" w:rsidRDefault="003551FD" w:rsidP="004F491C">
            <w:pPr>
              <w:jc w:val="right"/>
              <w:rPr>
                <w:b/>
                <w:bCs/>
                <w:color w:val="000000"/>
              </w:rPr>
            </w:pPr>
            <w:r w:rsidRPr="00491C93">
              <w:rPr>
                <w:b/>
                <w:bCs/>
                <w:color w:val="000000"/>
              </w:rPr>
              <w:t>13,991</w:t>
            </w:r>
          </w:p>
        </w:tc>
        <w:tc>
          <w:tcPr>
            <w:tcW w:w="1065" w:type="dxa"/>
            <w:tcBorders>
              <w:top w:val="nil"/>
              <w:left w:val="single" w:sz="8" w:space="0" w:color="auto"/>
              <w:bottom w:val="single" w:sz="8" w:space="0" w:color="auto"/>
              <w:right w:val="single" w:sz="8" w:space="0" w:color="auto"/>
            </w:tcBorders>
            <w:shd w:val="clear" w:color="000000" w:fill="A9D08E"/>
            <w:noWrap/>
            <w:vAlign w:val="center"/>
            <w:hideMark/>
          </w:tcPr>
          <w:p w:rsidR="003551FD" w:rsidRPr="00491C93" w:rsidRDefault="003551FD" w:rsidP="004F491C">
            <w:pPr>
              <w:jc w:val="center"/>
              <w:rPr>
                <w:b/>
                <w:bCs/>
                <w:color w:val="000000"/>
              </w:rPr>
            </w:pPr>
            <w:r w:rsidRPr="00491C93">
              <w:rPr>
                <w:b/>
                <w:bCs/>
                <w:color w:val="000000"/>
              </w:rPr>
              <w:t>14,010</w:t>
            </w: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auto" w:fill="auto"/>
            <w:vAlign w:val="center"/>
            <w:hideMark/>
          </w:tcPr>
          <w:p w:rsidR="003551FD" w:rsidRPr="00491C93" w:rsidRDefault="003551FD" w:rsidP="004F491C">
            <w:pPr>
              <w:rPr>
                <w:color w:val="000000"/>
              </w:rPr>
            </w:pPr>
            <w:r w:rsidRPr="00491C93">
              <w:rPr>
                <w:color w:val="000000"/>
              </w:rPr>
              <w:t>Iesiri compost din care:</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6,432</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6,281</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6,296</w:t>
            </w:r>
          </w:p>
        </w:tc>
        <w:tc>
          <w:tcPr>
            <w:tcW w:w="960" w:type="dxa"/>
            <w:tcBorders>
              <w:top w:val="nil"/>
              <w:left w:val="nil"/>
              <w:bottom w:val="single" w:sz="8" w:space="0" w:color="auto"/>
              <w:right w:val="single" w:sz="8" w:space="0" w:color="auto"/>
            </w:tcBorders>
            <w:shd w:val="clear" w:color="auto" w:fill="auto"/>
            <w:noWrap/>
            <w:vAlign w:val="center"/>
            <w:hideMark/>
          </w:tcPr>
          <w:p w:rsidR="003551FD" w:rsidRPr="00491C93" w:rsidRDefault="003551FD" w:rsidP="004F491C">
            <w:pPr>
              <w:jc w:val="right"/>
              <w:rPr>
                <w:color w:val="000000"/>
              </w:rPr>
            </w:pPr>
            <w:r w:rsidRPr="00491C93">
              <w:rPr>
                <w:color w:val="000000"/>
              </w:rPr>
              <w:t>6,312</w:t>
            </w:r>
          </w:p>
        </w:tc>
        <w:tc>
          <w:tcPr>
            <w:tcW w:w="960" w:type="dxa"/>
            <w:tcBorders>
              <w:top w:val="nil"/>
              <w:left w:val="nil"/>
              <w:bottom w:val="single" w:sz="8" w:space="0" w:color="auto"/>
              <w:right w:val="nil"/>
            </w:tcBorders>
            <w:shd w:val="clear" w:color="auto" w:fill="auto"/>
            <w:noWrap/>
            <w:vAlign w:val="center"/>
            <w:hideMark/>
          </w:tcPr>
          <w:p w:rsidR="003551FD" w:rsidRPr="00491C93" w:rsidRDefault="003551FD" w:rsidP="004F491C">
            <w:pPr>
              <w:jc w:val="right"/>
              <w:rPr>
                <w:color w:val="000000"/>
              </w:rPr>
            </w:pPr>
            <w:r w:rsidRPr="00491C93">
              <w:rPr>
                <w:color w:val="000000"/>
              </w:rPr>
              <w:t>6,328</w:t>
            </w:r>
          </w:p>
        </w:tc>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3551FD" w:rsidRPr="00491C93" w:rsidRDefault="003551FD" w:rsidP="004F491C">
            <w:pPr>
              <w:jc w:val="center"/>
              <w:rPr>
                <w:color w:val="000000"/>
              </w:rPr>
            </w:pP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000000" w:fill="E2EFDA"/>
            <w:noWrap/>
            <w:vAlign w:val="center"/>
            <w:hideMark/>
          </w:tcPr>
          <w:p w:rsidR="003551FD" w:rsidRPr="00491C93" w:rsidRDefault="003551FD" w:rsidP="004F491C">
            <w:pPr>
              <w:ind w:firstLineChars="200" w:firstLine="480"/>
              <w:rPr>
                <w:color w:val="000000"/>
              </w:rPr>
            </w:pPr>
            <w:r w:rsidRPr="00491C93">
              <w:rPr>
                <w:color w:val="000000"/>
              </w:rPr>
              <w:t>CLO</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4031</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3865</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3876</w:t>
            </w:r>
          </w:p>
        </w:tc>
        <w:tc>
          <w:tcPr>
            <w:tcW w:w="960" w:type="dxa"/>
            <w:tcBorders>
              <w:top w:val="nil"/>
              <w:left w:val="nil"/>
              <w:bottom w:val="single" w:sz="8" w:space="0" w:color="auto"/>
              <w:right w:val="single" w:sz="8" w:space="0" w:color="auto"/>
            </w:tcBorders>
            <w:shd w:val="clear" w:color="000000" w:fill="E2EFDA"/>
            <w:noWrap/>
            <w:vAlign w:val="center"/>
            <w:hideMark/>
          </w:tcPr>
          <w:p w:rsidR="003551FD" w:rsidRPr="00491C93" w:rsidRDefault="003551FD" w:rsidP="004F491C">
            <w:pPr>
              <w:jc w:val="right"/>
              <w:rPr>
                <w:color w:val="000000"/>
              </w:rPr>
            </w:pPr>
            <w:r w:rsidRPr="00491C93">
              <w:rPr>
                <w:color w:val="000000"/>
              </w:rPr>
              <w:t>3888</w:t>
            </w:r>
          </w:p>
        </w:tc>
        <w:tc>
          <w:tcPr>
            <w:tcW w:w="960" w:type="dxa"/>
            <w:tcBorders>
              <w:top w:val="nil"/>
              <w:left w:val="nil"/>
              <w:bottom w:val="single" w:sz="8" w:space="0" w:color="auto"/>
              <w:right w:val="nil"/>
            </w:tcBorders>
            <w:shd w:val="clear" w:color="000000" w:fill="E2EFDA"/>
            <w:noWrap/>
            <w:vAlign w:val="center"/>
            <w:hideMark/>
          </w:tcPr>
          <w:p w:rsidR="003551FD" w:rsidRPr="00491C93" w:rsidRDefault="003551FD" w:rsidP="004F491C">
            <w:pPr>
              <w:jc w:val="right"/>
              <w:rPr>
                <w:color w:val="000000"/>
              </w:rPr>
            </w:pPr>
            <w:r w:rsidRPr="00491C93">
              <w:rPr>
                <w:color w:val="000000"/>
              </w:rPr>
              <w:t>3898</w:t>
            </w:r>
          </w:p>
        </w:tc>
        <w:tc>
          <w:tcPr>
            <w:tcW w:w="1065" w:type="dxa"/>
            <w:tcBorders>
              <w:top w:val="nil"/>
              <w:left w:val="single" w:sz="8" w:space="0" w:color="auto"/>
              <w:bottom w:val="single" w:sz="8" w:space="0" w:color="auto"/>
              <w:right w:val="single" w:sz="8" w:space="0" w:color="auto"/>
            </w:tcBorders>
            <w:shd w:val="clear" w:color="000000" w:fill="E2EFDA"/>
            <w:noWrap/>
            <w:vAlign w:val="center"/>
            <w:hideMark/>
          </w:tcPr>
          <w:p w:rsidR="003551FD" w:rsidRPr="00491C93" w:rsidRDefault="003551FD" w:rsidP="004F491C">
            <w:pPr>
              <w:jc w:val="center"/>
              <w:rPr>
                <w:color w:val="000000"/>
              </w:rPr>
            </w:pPr>
            <w:r w:rsidRPr="00491C93">
              <w:rPr>
                <w:color w:val="000000"/>
              </w:rPr>
              <w:t>3,911.6</w:t>
            </w:r>
          </w:p>
        </w:tc>
      </w:tr>
      <w:tr w:rsidR="003551FD" w:rsidRPr="00491C93" w:rsidTr="004F491C">
        <w:trPr>
          <w:trHeight w:val="300"/>
        </w:trPr>
        <w:tc>
          <w:tcPr>
            <w:tcW w:w="3491" w:type="dxa"/>
            <w:tcBorders>
              <w:top w:val="nil"/>
              <w:left w:val="single" w:sz="8" w:space="0" w:color="auto"/>
              <w:bottom w:val="single" w:sz="8" w:space="0" w:color="auto"/>
              <w:right w:val="single" w:sz="8" w:space="0" w:color="auto"/>
            </w:tcBorders>
            <w:shd w:val="clear" w:color="000000" w:fill="00B050"/>
            <w:noWrap/>
            <w:vAlign w:val="center"/>
            <w:hideMark/>
          </w:tcPr>
          <w:p w:rsidR="003551FD" w:rsidRPr="00491C93" w:rsidRDefault="003551FD" w:rsidP="004F491C">
            <w:pPr>
              <w:ind w:firstLineChars="200" w:firstLine="480"/>
              <w:rPr>
                <w:color w:val="000000"/>
              </w:rPr>
            </w:pPr>
            <w:r w:rsidRPr="00491C93">
              <w:rPr>
                <w:color w:val="000000"/>
              </w:rPr>
              <w:t>compost</w:t>
            </w:r>
          </w:p>
        </w:tc>
        <w:tc>
          <w:tcPr>
            <w:tcW w:w="960" w:type="dxa"/>
            <w:tcBorders>
              <w:top w:val="nil"/>
              <w:left w:val="nil"/>
              <w:bottom w:val="single" w:sz="8" w:space="0" w:color="auto"/>
              <w:right w:val="single" w:sz="8" w:space="0" w:color="auto"/>
            </w:tcBorders>
            <w:shd w:val="clear" w:color="000000" w:fill="00B050"/>
            <w:noWrap/>
            <w:vAlign w:val="center"/>
            <w:hideMark/>
          </w:tcPr>
          <w:p w:rsidR="003551FD" w:rsidRPr="00491C93" w:rsidRDefault="003551FD" w:rsidP="004F491C">
            <w:pPr>
              <w:jc w:val="right"/>
              <w:rPr>
                <w:color w:val="000000"/>
              </w:rPr>
            </w:pPr>
            <w:r w:rsidRPr="00491C93">
              <w:rPr>
                <w:color w:val="000000"/>
              </w:rPr>
              <w:t>2401</w:t>
            </w:r>
          </w:p>
        </w:tc>
        <w:tc>
          <w:tcPr>
            <w:tcW w:w="960" w:type="dxa"/>
            <w:tcBorders>
              <w:top w:val="nil"/>
              <w:left w:val="nil"/>
              <w:bottom w:val="single" w:sz="8" w:space="0" w:color="auto"/>
              <w:right w:val="single" w:sz="8" w:space="0" w:color="auto"/>
            </w:tcBorders>
            <w:shd w:val="clear" w:color="000000" w:fill="00B050"/>
            <w:noWrap/>
            <w:vAlign w:val="center"/>
            <w:hideMark/>
          </w:tcPr>
          <w:p w:rsidR="003551FD" w:rsidRPr="00491C93" w:rsidRDefault="003551FD" w:rsidP="004F491C">
            <w:pPr>
              <w:jc w:val="right"/>
              <w:rPr>
                <w:color w:val="000000"/>
              </w:rPr>
            </w:pPr>
            <w:r w:rsidRPr="00491C93">
              <w:rPr>
                <w:color w:val="000000"/>
              </w:rPr>
              <w:t>2416</w:t>
            </w:r>
          </w:p>
        </w:tc>
        <w:tc>
          <w:tcPr>
            <w:tcW w:w="960" w:type="dxa"/>
            <w:tcBorders>
              <w:top w:val="nil"/>
              <w:left w:val="nil"/>
              <w:bottom w:val="single" w:sz="8" w:space="0" w:color="auto"/>
              <w:right w:val="single" w:sz="8" w:space="0" w:color="auto"/>
            </w:tcBorders>
            <w:shd w:val="clear" w:color="000000" w:fill="00B050"/>
            <w:noWrap/>
            <w:vAlign w:val="center"/>
            <w:hideMark/>
          </w:tcPr>
          <w:p w:rsidR="003551FD" w:rsidRPr="00491C93" w:rsidRDefault="003551FD" w:rsidP="004F491C">
            <w:pPr>
              <w:jc w:val="right"/>
              <w:rPr>
                <w:color w:val="000000"/>
              </w:rPr>
            </w:pPr>
            <w:r w:rsidRPr="00491C93">
              <w:rPr>
                <w:color w:val="000000"/>
              </w:rPr>
              <w:t>2420</w:t>
            </w:r>
          </w:p>
        </w:tc>
        <w:tc>
          <w:tcPr>
            <w:tcW w:w="960" w:type="dxa"/>
            <w:tcBorders>
              <w:top w:val="nil"/>
              <w:left w:val="nil"/>
              <w:bottom w:val="single" w:sz="8" w:space="0" w:color="auto"/>
              <w:right w:val="single" w:sz="8" w:space="0" w:color="auto"/>
            </w:tcBorders>
            <w:shd w:val="clear" w:color="000000" w:fill="00B050"/>
            <w:noWrap/>
            <w:vAlign w:val="center"/>
            <w:hideMark/>
          </w:tcPr>
          <w:p w:rsidR="003551FD" w:rsidRPr="00491C93" w:rsidRDefault="003551FD" w:rsidP="004F491C">
            <w:pPr>
              <w:jc w:val="right"/>
              <w:rPr>
                <w:color w:val="000000"/>
              </w:rPr>
            </w:pPr>
            <w:r w:rsidRPr="00491C93">
              <w:rPr>
                <w:color w:val="000000"/>
              </w:rPr>
              <w:t>2424</w:t>
            </w:r>
          </w:p>
        </w:tc>
        <w:tc>
          <w:tcPr>
            <w:tcW w:w="960" w:type="dxa"/>
            <w:tcBorders>
              <w:top w:val="nil"/>
              <w:left w:val="nil"/>
              <w:bottom w:val="single" w:sz="8" w:space="0" w:color="auto"/>
              <w:right w:val="nil"/>
            </w:tcBorders>
            <w:shd w:val="clear" w:color="000000" w:fill="00B050"/>
            <w:noWrap/>
            <w:vAlign w:val="center"/>
            <w:hideMark/>
          </w:tcPr>
          <w:p w:rsidR="003551FD" w:rsidRPr="00491C93" w:rsidRDefault="003551FD" w:rsidP="004F491C">
            <w:pPr>
              <w:jc w:val="right"/>
              <w:rPr>
                <w:color w:val="000000"/>
              </w:rPr>
            </w:pPr>
            <w:r w:rsidRPr="00491C93">
              <w:rPr>
                <w:color w:val="000000"/>
              </w:rPr>
              <w:t>2430</w:t>
            </w:r>
          </w:p>
        </w:tc>
        <w:tc>
          <w:tcPr>
            <w:tcW w:w="1065" w:type="dxa"/>
            <w:tcBorders>
              <w:top w:val="nil"/>
              <w:left w:val="single" w:sz="8" w:space="0" w:color="auto"/>
              <w:bottom w:val="single" w:sz="8" w:space="0" w:color="auto"/>
              <w:right w:val="single" w:sz="8" w:space="0" w:color="auto"/>
            </w:tcBorders>
            <w:shd w:val="clear" w:color="000000" w:fill="00B050"/>
            <w:noWrap/>
            <w:vAlign w:val="center"/>
            <w:hideMark/>
          </w:tcPr>
          <w:p w:rsidR="003551FD" w:rsidRPr="00491C93" w:rsidRDefault="003551FD" w:rsidP="004F491C">
            <w:pPr>
              <w:jc w:val="center"/>
              <w:rPr>
                <w:color w:val="000000"/>
              </w:rPr>
            </w:pPr>
            <w:r w:rsidRPr="00491C93">
              <w:rPr>
                <w:color w:val="000000"/>
              </w:rPr>
              <w:t>2,418.2</w:t>
            </w:r>
          </w:p>
        </w:tc>
      </w:tr>
      <w:tr w:rsidR="003551FD" w:rsidRPr="00491C93" w:rsidTr="004F491C">
        <w:trPr>
          <w:trHeight w:val="564"/>
        </w:trPr>
        <w:tc>
          <w:tcPr>
            <w:tcW w:w="3491" w:type="dxa"/>
            <w:tcBorders>
              <w:top w:val="nil"/>
              <w:left w:val="single" w:sz="8" w:space="0" w:color="auto"/>
              <w:bottom w:val="single" w:sz="8" w:space="0" w:color="auto"/>
              <w:right w:val="single" w:sz="8" w:space="0" w:color="auto"/>
            </w:tcBorders>
            <w:shd w:val="clear" w:color="000000" w:fill="BFBFBF"/>
            <w:vAlign w:val="center"/>
            <w:hideMark/>
          </w:tcPr>
          <w:p w:rsidR="003551FD" w:rsidRPr="00491C93" w:rsidRDefault="003551FD" w:rsidP="004F491C">
            <w:pPr>
              <w:rPr>
                <w:color w:val="000000"/>
              </w:rPr>
            </w:pPr>
            <w:r w:rsidRPr="00491C93">
              <w:rPr>
                <w:color w:val="000000"/>
              </w:rPr>
              <w:t>iesiri reziduuri  din SC Craiova-Mofleni catre depozit</w:t>
            </w:r>
          </w:p>
        </w:tc>
        <w:tc>
          <w:tcPr>
            <w:tcW w:w="960" w:type="dxa"/>
            <w:tcBorders>
              <w:top w:val="nil"/>
              <w:left w:val="nil"/>
              <w:bottom w:val="single" w:sz="8" w:space="0" w:color="auto"/>
              <w:right w:val="single" w:sz="8" w:space="0" w:color="auto"/>
            </w:tcBorders>
            <w:shd w:val="clear" w:color="000000" w:fill="BFBFBF"/>
            <w:noWrap/>
            <w:vAlign w:val="center"/>
            <w:hideMark/>
          </w:tcPr>
          <w:p w:rsidR="003551FD" w:rsidRPr="00491C93" w:rsidRDefault="003551FD" w:rsidP="004F491C">
            <w:pPr>
              <w:jc w:val="right"/>
              <w:rPr>
                <w:color w:val="000000"/>
              </w:rPr>
            </w:pPr>
            <w:r w:rsidRPr="00491C93">
              <w:rPr>
                <w:color w:val="000000"/>
              </w:rPr>
              <w:t>715</w:t>
            </w:r>
          </w:p>
        </w:tc>
        <w:tc>
          <w:tcPr>
            <w:tcW w:w="960" w:type="dxa"/>
            <w:tcBorders>
              <w:top w:val="nil"/>
              <w:left w:val="nil"/>
              <w:bottom w:val="single" w:sz="8" w:space="0" w:color="auto"/>
              <w:right w:val="single" w:sz="8" w:space="0" w:color="auto"/>
            </w:tcBorders>
            <w:shd w:val="clear" w:color="000000" w:fill="BFBFBF"/>
            <w:noWrap/>
            <w:vAlign w:val="center"/>
            <w:hideMark/>
          </w:tcPr>
          <w:p w:rsidR="003551FD" w:rsidRPr="00491C93" w:rsidRDefault="003551FD" w:rsidP="004F491C">
            <w:pPr>
              <w:jc w:val="right"/>
              <w:rPr>
                <w:color w:val="000000"/>
              </w:rPr>
            </w:pPr>
            <w:r w:rsidRPr="00491C93">
              <w:rPr>
                <w:color w:val="000000"/>
              </w:rPr>
              <w:t>698</w:t>
            </w:r>
          </w:p>
        </w:tc>
        <w:tc>
          <w:tcPr>
            <w:tcW w:w="960" w:type="dxa"/>
            <w:tcBorders>
              <w:top w:val="nil"/>
              <w:left w:val="nil"/>
              <w:bottom w:val="single" w:sz="8" w:space="0" w:color="auto"/>
              <w:right w:val="single" w:sz="8" w:space="0" w:color="auto"/>
            </w:tcBorders>
            <w:shd w:val="clear" w:color="000000" w:fill="BFBFBF"/>
            <w:noWrap/>
            <w:vAlign w:val="center"/>
            <w:hideMark/>
          </w:tcPr>
          <w:p w:rsidR="003551FD" w:rsidRPr="00491C93" w:rsidRDefault="003551FD" w:rsidP="004F491C">
            <w:pPr>
              <w:jc w:val="right"/>
              <w:rPr>
                <w:color w:val="000000"/>
              </w:rPr>
            </w:pPr>
            <w:r w:rsidRPr="00491C93">
              <w:rPr>
                <w:color w:val="000000"/>
              </w:rPr>
              <w:t>700</w:t>
            </w:r>
          </w:p>
        </w:tc>
        <w:tc>
          <w:tcPr>
            <w:tcW w:w="960" w:type="dxa"/>
            <w:tcBorders>
              <w:top w:val="nil"/>
              <w:left w:val="nil"/>
              <w:bottom w:val="single" w:sz="8" w:space="0" w:color="auto"/>
              <w:right w:val="single" w:sz="8" w:space="0" w:color="auto"/>
            </w:tcBorders>
            <w:shd w:val="clear" w:color="000000" w:fill="BFBFBF"/>
            <w:noWrap/>
            <w:vAlign w:val="center"/>
            <w:hideMark/>
          </w:tcPr>
          <w:p w:rsidR="003551FD" w:rsidRPr="00491C93" w:rsidRDefault="003551FD" w:rsidP="004F491C">
            <w:pPr>
              <w:jc w:val="right"/>
              <w:rPr>
                <w:color w:val="000000"/>
              </w:rPr>
            </w:pPr>
            <w:r w:rsidRPr="00491C93">
              <w:rPr>
                <w:color w:val="000000"/>
              </w:rPr>
              <w:t>701</w:t>
            </w:r>
          </w:p>
        </w:tc>
        <w:tc>
          <w:tcPr>
            <w:tcW w:w="960" w:type="dxa"/>
            <w:tcBorders>
              <w:top w:val="nil"/>
              <w:left w:val="nil"/>
              <w:bottom w:val="single" w:sz="8" w:space="0" w:color="auto"/>
              <w:right w:val="nil"/>
            </w:tcBorders>
            <w:shd w:val="clear" w:color="000000" w:fill="BFBFBF"/>
            <w:noWrap/>
            <w:vAlign w:val="center"/>
            <w:hideMark/>
          </w:tcPr>
          <w:p w:rsidR="003551FD" w:rsidRPr="00491C93" w:rsidRDefault="003551FD" w:rsidP="004F491C">
            <w:pPr>
              <w:jc w:val="right"/>
              <w:rPr>
                <w:color w:val="000000"/>
              </w:rPr>
            </w:pPr>
            <w:r w:rsidRPr="00491C93">
              <w:rPr>
                <w:color w:val="000000"/>
              </w:rPr>
              <w:t>703</w:t>
            </w:r>
          </w:p>
        </w:tc>
        <w:tc>
          <w:tcPr>
            <w:tcW w:w="1065" w:type="dxa"/>
            <w:tcBorders>
              <w:top w:val="nil"/>
              <w:left w:val="single" w:sz="8" w:space="0" w:color="auto"/>
              <w:bottom w:val="single" w:sz="8" w:space="0" w:color="auto"/>
              <w:right w:val="single" w:sz="8" w:space="0" w:color="auto"/>
            </w:tcBorders>
            <w:shd w:val="clear" w:color="000000" w:fill="BFBFBF"/>
            <w:noWrap/>
            <w:vAlign w:val="center"/>
            <w:hideMark/>
          </w:tcPr>
          <w:p w:rsidR="003551FD" w:rsidRPr="00491C93" w:rsidRDefault="003551FD" w:rsidP="004F491C">
            <w:pPr>
              <w:jc w:val="center"/>
              <w:rPr>
                <w:color w:val="000000"/>
              </w:rPr>
            </w:pPr>
            <w:r w:rsidRPr="00491C93">
              <w:rPr>
                <w:color w:val="000000"/>
              </w:rPr>
              <w:t>703.4</w:t>
            </w:r>
          </w:p>
        </w:tc>
      </w:tr>
      <w:tr w:rsidR="003551FD" w:rsidRPr="00491C93" w:rsidTr="004F491C">
        <w:trPr>
          <w:trHeight w:val="288"/>
        </w:trPr>
        <w:tc>
          <w:tcPr>
            <w:tcW w:w="3491" w:type="dxa"/>
            <w:tcBorders>
              <w:top w:val="nil"/>
              <w:left w:val="nil"/>
              <w:bottom w:val="nil"/>
              <w:right w:val="nil"/>
            </w:tcBorders>
            <w:shd w:val="clear" w:color="auto" w:fill="auto"/>
            <w:noWrap/>
            <w:vAlign w:val="bottom"/>
            <w:hideMark/>
          </w:tcPr>
          <w:p w:rsidR="003551FD" w:rsidRPr="00491C93" w:rsidRDefault="003551FD" w:rsidP="004F491C">
            <w:pPr>
              <w:jc w:val="right"/>
              <w:rPr>
                <w:color w:val="000000"/>
              </w:rPr>
            </w:pPr>
          </w:p>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1065" w:type="dxa"/>
            <w:tcBorders>
              <w:top w:val="nil"/>
              <w:left w:val="nil"/>
              <w:bottom w:val="nil"/>
              <w:right w:val="nil"/>
            </w:tcBorders>
            <w:shd w:val="clear" w:color="auto" w:fill="auto"/>
            <w:noWrap/>
            <w:vAlign w:val="bottom"/>
            <w:hideMark/>
          </w:tcPr>
          <w:p w:rsidR="003551FD" w:rsidRPr="00491C93" w:rsidRDefault="003551FD" w:rsidP="004F491C">
            <w:pPr>
              <w:jc w:val="center"/>
            </w:pPr>
          </w:p>
        </w:tc>
      </w:tr>
      <w:tr w:rsidR="003551FD" w:rsidRPr="00491C93" w:rsidTr="004F491C">
        <w:trPr>
          <w:trHeight w:val="288"/>
        </w:trPr>
        <w:tc>
          <w:tcPr>
            <w:tcW w:w="3491" w:type="dxa"/>
            <w:tcBorders>
              <w:top w:val="nil"/>
              <w:left w:val="nil"/>
              <w:bottom w:val="nil"/>
              <w:right w:val="nil"/>
            </w:tcBorders>
            <w:shd w:val="clear" w:color="auto" w:fill="auto"/>
            <w:noWrap/>
            <w:vAlign w:val="bottom"/>
            <w:hideMark/>
          </w:tcPr>
          <w:p w:rsidR="003551FD" w:rsidRPr="00491C93" w:rsidRDefault="003551FD" w:rsidP="004F491C"/>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960" w:type="dxa"/>
            <w:tcBorders>
              <w:top w:val="nil"/>
              <w:left w:val="nil"/>
              <w:bottom w:val="nil"/>
              <w:right w:val="nil"/>
            </w:tcBorders>
            <w:shd w:val="clear" w:color="auto" w:fill="auto"/>
            <w:noWrap/>
            <w:vAlign w:val="bottom"/>
            <w:hideMark/>
          </w:tcPr>
          <w:p w:rsidR="003551FD" w:rsidRPr="00491C93" w:rsidRDefault="003551FD" w:rsidP="004F491C"/>
        </w:tc>
        <w:tc>
          <w:tcPr>
            <w:tcW w:w="1065" w:type="dxa"/>
            <w:tcBorders>
              <w:top w:val="nil"/>
              <w:left w:val="nil"/>
              <w:bottom w:val="nil"/>
              <w:right w:val="nil"/>
            </w:tcBorders>
            <w:shd w:val="clear" w:color="auto" w:fill="auto"/>
            <w:noWrap/>
            <w:vAlign w:val="bottom"/>
            <w:hideMark/>
          </w:tcPr>
          <w:p w:rsidR="003551FD" w:rsidRPr="00491C93" w:rsidRDefault="003551FD" w:rsidP="004F491C">
            <w:pPr>
              <w:jc w:val="center"/>
            </w:pPr>
          </w:p>
        </w:tc>
      </w:tr>
    </w:tbl>
    <w:p w:rsidR="003551FD" w:rsidRPr="00491C93" w:rsidRDefault="003551FD" w:rsidP="00A51805">
      <w:pPr>
        <w:pStyle w:val="Listparagraf"/>
        <w:numPr>
          <w:ilvl w:val="0"/>
          <w:numId w:val="30"/>
        </w:numPr>
        <w:suppressAutoHyphens w:val="0"/>
        <w:overflowPunct/>
        <w:autoSpaceDE/>
        <w:spacing w:after="120" w:line="240" w:lineRule="auto"/>
        <w:contextualSpacing/>
        <w:jc w:val="both"/>
        <w:textAlignment w:val="auto"/>
        <w:rPr>
          <w:rFonts w:ascii="Times New Roman" w:hAnsi="Times New Roman" w:cs="Times New Roman"/>
          <w:b/>
          <w:bCs/>
          <w:sz w:val="24"/>
          <w:szCs w:val="24"/>
          <w:u w:val="single"/>
        </w:rPr>
      </w:pPr>
      <w:r w:rsidRPr="00491C93">
        <w:rPr>
          <w:rFonts w:ascii="Times New Roman" w:hAnsi="Times New Roman" w:cs="Times New Roman"/>
          <w:b/>
          <w:bCs/>
          <w:sz w:val="24"/>
          <w:szCs w:val="24"/>
          <w:u w:val="single"/>
        </w:rPr>
        <w:t>Tratarea mecano-biologica</w:t>
      </w:r>
    </w:p>
    <w:p w:rsidR="003551FD" w:rsidRPr="00491C93" w:rsidRDefault="003551FD" w:rsidP="003551FD">
      <w:pPr>
        <w:spacing w:after="120"/>
        <w:jc w:val="both"/>
      </w:pPr>
      <w:r w:rsidRPr="00491C93">
        <w:t xml:space="preserve">La nivelul judetului Dolj nu exista instalatii pentru tratarea mecano-biologica a deseurilor municipale, astfel incat deseurile municipale din </w:t>
      </w:r>
      <w:bookmarkStart w:id="12" w:name="_Hlk117682588"/>
      <w:r w:rsidRPr="00491C93">
        <w:t xml:space="preserve">municipiul Craiova </w:t>
      </w:r>
      <w:bookmarkEnd w:id="12"/>
      <w:r w:rsidRPr="00491C93">
        <w:t>nu beneficiaza de aceasta tratare.</w:t>
      </w:r>
    </w:p>
    <w:p w:rsidR="003551FD" w:rsidRPr="00491C93" w:rsidRDefault="003551FD" w:rsidP="00A51805">
      <w:pPr>
        <w:pStyle w:val="Listparagraf"/>
        <w:numPr>
          <w:ilvl w:val="0"/>
          <w:numId w:val="30"/>
        </w:numPr>
        <w:suppressAutoHyphens w:val="0"/>
        <w:overflowPunct/>
        <w:autoSpaceDE/>
        <w:spacing w:after="120" w:line="240" w:lineRule="auto"/>
        <w:contextualSpacing/>
        <w:jc w:val="both"/>
        <w:textAlignment w:val="auto"/>
        <w:rPr>
          <w:rFonts w:ascii="Times New Roman" w:hAnsi="Times New Roman" w:cs="Times New Roman"/>
          <w:b/>
          <w:bCs/>
          <w:sz w:val="24"/>
          <w:szCs w:val="24"/>
          <w:u w:val="single"/>
        </w:rPr>
      </w:pPr>
      <w:r w:rsidRPr="00491C93">
        <w:rPr>
          <w:rFonts w:ascii="Times New Roman" w:hAnsi="Times New Roman" w:cs="Times New Roman"/>
          <w:b/>
          <w:bCs/>
          <w:sz w:val="24"/>
          <w:szCs w:val="24"/>
          <w:u w:val="single"/>
        </w:rPr>
        <w:t>Tratarea termica</w:t>
      </w:r>
    </w:p>
    <w:p w:rsidR="003551FD" w:rsidRPr="00491C93" w:rsidRDefault="003551FD" w:rsidP="003551FD">
      <w:pPr>
        <w:spacing w:after="120"/>
        <w:jc w:val="both"/>
      </w:pPr>
      <w:r w:rsidRPr="00491C93">
        <w:t>La nivelul judetului Dolj nu exista instalatii pentru tratarea termica a deseurilor municipale nepericuloase, astfel incat deseurile municipale din municipiul Craiova nu beneficiaza de aceasta tratare.</w:t>
      </w:r>
    </w:p>
    <w:p w:rsidR="003551FD" w:rsidRPr="00491C93" w:rsidRDefault="003551FD" w:rsidP="00A51805">
      <w:pPr>
        <w:pStyle w:val="Listparagraf"/>
        <w:numPr>
          <w:ilvl w:val="0"/>
          <w:numId w:val="30"/>
        </w:numPr>
        <w:suppressAutoHyphens w:val="0"/>
        <w:overflowPunct/>
        <w:autoSpaceDE/>
        <w:spacing w:after="120" w:line="240" w:lineRule="auto"/>
        <w:contextualSpacing/>
        <w:jc w:val="both"/>
        <w:textAlignment w:val="auto"/>
        <w:rPr>
          <w:rFonts w:ascii="Times New Roman" w:hAnsi="Times New Roman" w:cs="Times New Roman"/>
          <w:b/>
          <w:bCs/>
          <w:sz w:val="24"/>
          <w:szCs w:val="24"/>
        </w:rPr>
      </w:pPr>
      <w:r w:rsidRPr="00491C93">
        <w:rPr>
          <w:rFonts w:ascii="Times New Roman" w:hAnsi="Times New Roman" w:cs="Times New Roman"/>
          <w:b/>
          <w:bCs/>
          <w:sz w:val="24"/>
          <w:szCs w:val="24"/>
          <w:u w:val="single"/>
        </w:rPr>
        <w:t>Eliminarea deseurilor</w:t>
      </w:r>
    </w:p>
    <w:p w:rsidR="003551FD" w:rsidRPr="00491C93" w:rsidRDefault="003551FD" w:rsidP="003551FD">
      <w:pPr>
        <w:spacing w:after="120"/>
        <w:jc w:val="both"/>
        <w:rPr>
          <w:u w:val="single"/>
          <w:lang w:val="de-DE"/>
        </w:rPr>
      </w:pPr>
      <w:r w:rsidRPr="00491C93">
        <w:rPr>
          <w:color w:val="000000" w:themeColor="text1"/>
        </w:rPr>
        <w:t xml:space="preserve">În judetul Dolj infrastructura pentru depozitarea deseurilor cuprinde un singur depozit la Mofleni-Craiova care în prezent deserveste întreg judetul, inclusiv municipiul Craiova </w:t>
      </w:r>
    </w:p>
    <w:p w:rsidR="003551FD" w:rsidRPr="00491C93" w:rsidRDefault="003551FD" w:rsidP="003551FD">
      <w:pPr>
        <w:pStyle w:val="Listparagraf"/>
        <w:spacing w:after="120"/>
        <w:jc w:val="both"/>
        <w:rPr>
          <w:rFonts w:ascii="Times New Roman" w:hAnsi="Times New Roman" w:cs="Times New Roman"/>
          <w:b/>
          <w:bCs/>
          <w:color w:val="000000" w:themeColor="text1"/>
          <w:sz w:val="24"/>
          <w:szCs w:val="24"/>
          <w:lang w:val="ro-RO"/>
        </w:rPr>
      </w:pPr>
    </w:p>
    <w:p w:rsidR="003551FD" w:rsidRPr="00491C93" w:rsidRDefault="003551FD" w:rsidP="003551FD">
      <w:pPr>
        <w:pStyle w:val="Listparagraf"/>
        <w:spacing w:after="120"/>
        <w:jc w:val="both"/>
        <w:rPr>
          <w:rFonts w:ascii="Times New Roman" w:hAnsi="Times New Roman" w:cs="Times New Roman"/>
          <w:b/>
          <w:bCs/>
          <w:color w:val="000000" w:themeColor="text1"/>
          <w:sz w:val="24"/>
          <w:szCs w:val="24"/>
          <w:lang w:val="ro-RO"/>
        </w:rPr>
      </w:pPr>
      <w:r w:rsidRPr="00491C93">
        <w:rPr>
          <w:rFonts w:ascii="Times New Roman" w:hAnsi="Times New Roman" w:cs="Times New Roman"/>
          <w:b/>
          <w:bCs/>
          <w:color w:val="000000" w:themeColor="text1"/>
          <w:sz w:val="24"/>
          <w:szCs w:val="24"/>
          <w:lang w:val="ro-RO"/>
        </w:rPr>
        <w:t>ALTE FLUXURI SPECIALE DE DESEURI</w:t>
      </w:r>
    </w:p>
    <w:p w:rsidR="003551FD" w:rsidRPr="00491C93" w:rsidRDefault="003551FD" w:rsidP="003551FD">
      <w:pPr>
        <w:pStyle w:val="Listparagraf"/>
        <w:spacing w:after="120"/>
        <w:jc w:val="both"/>
        <w:rPr>
          <w:rFonts w:ascii="Times New Roman" w:hAnsi="Times New Roman" w:cs="Times New Roman"/>
          <w:sz w:val="24"/>
          <w:szCs w:val="24"/>
          <w:u w:val="single"/>
        </w:rPr>
      </w:pPr>
      <w:r w:rsidRPr="00491C93">
        <w:rPr>
          <w:rFonts w:ascii="Times New Roman" w:hAnsi="Times New Roman" w:cs="Times New Roman"/>
          <w:sz w:val="24"/>
          <w:szCs w:val="24"/>
          <w:u w:val="single"/>
        </w:rPr>
        <w:t>Gestionarea deseurilor periculoase din deseuri menajere</w:t>
      </w:r>
    </w:p>
    <w:p w:rsidR="003551FD" w:rsidRPr="00491C93" w:rsidRDefault="003551FD" w:rsidP="003551FD">
      <w:pPr>
        <w:spacing w:after="120"/>
        <w:jc w:val="both"/>
        <w:rPr>
          <w:color w:val="000000" w:themeColor="text1"/>
        </w:rPr>
      </w:pPr>
      <w:r w:rsidRPr="00491C93">
        <w:rPr>
          <w:color w:val="000000" w:themeColor="text1"/>
        </w:rPr>
        <w:t>Operatorul de colectare si transport delegat de catre ADI, inclusiv pentru Municipiul Craiova are prevazut în contract colectarea separata a deseurilor periculoase menajere</w:t>
      </w:r>
      <w:proofErr w:type="gramStart"/>
      <w:r w:rsidRPr="00491C93">
        <w:rPr>
          <w:color w:val="000000" w:themeColor="text1"/>
        </w:rPr>
        <w:t>,  si</w:t>
      </w:r>
      <w:proofErr w:type="gramEnd"/>
      <w:r w:rsidRPr="00491C93">
        <w:rPr>
          <w:color w:val="000000" w:themeColor="text1"/>
        </w:rPr>
        <w:t xml:space="preserve"> anume:</w:t>
      </w:r>
    </w:p>
    <w:p w:rsidR="003551FD" w:rsidRPr="00491C93" w:rsidRDefault="003551FD" w:rsidP="00A51805">
      <w:pPr>
        <w:pStyle w:val="Listparagraf"/>
        <w:numPr>
          <w:ilvl w:val="0"/>
          <w:numId w:val="27"/>
        </w:numPr>
        <w:suppressAutoHyphens w:val="0"/>
        <w:overflowPunct/>
        <w:autoSpaceDN w:val="0"/>
        <w:adjustRightInd w:val="0"/>
        <w:spacing w:after="120" w:line="240" w:lineRule="auto"/>
        <w:jc w:val="both"/>
        <w:textAlignment w:val="auto"/>
        <w:rPr>
          <w:rFonts w:ascii="Times New Roman" w:hAnsi="Times New Roman" w:cs="Times New Roman"/>
          <w:color w:val="000000" w:themeColor="text1"/>
          <w:sz w:val="24"/>
          <w:szCs w:val="24"/>
        </w:rPr>
      </w:pPr>
      <w:r w:rsidRPr="00491C93">
        <w:rPr>
          <w:rFonts w:ascii="Times New Roman" w:hAnsi="Times New Roman" w:cs="Times New Roman"/>
          <w:color w:val="000000" w:themeColor="text1"/>
          <w:sz w:val="24"/>
          <w:szCs w:val="24"/>
        </w:rPr>
        <w:t xml:space="preserve">Sistemul presupune colectarea deseurilor periculoase de la populatie cu ajutorul unor hazmobile (vehicule specializate, echipate cu diferite functiuni specifice si securizate de protectie, cu recipienti separati si adecvati pentru colectarea diferitelor tipuri de deseuri), operate de personal specializat care preia deseurile de la populatie,  </w:t>
      </w:r>
    </w:p>
    <w:p w:rsidR="003551FD" w:rsidRPr="00491C93" w:rsidRDefault="003551FD" w:rsidP="00A51805">
      <w:pPr>
        <w:pStyle w:val="Listparagraf"/>
        <w:numPr>
          <w:ilvl w:val="0"/>
          <w:numId w:val="27"/>
        </w:numPr>
        <w:suppressAutoHyphens w:val="0"/>
        <w:overflowPunct/>
        <w:autoSpaceDN w:val="0"/>
        <w:adjustRightInd w:val="0"/>
        <w:spacing w:after="120" w:line="240" w:lineRule="auto"/>
        <w:jc w:val="both"/>
        <w:textAlignment w:val="auto"/>
        <w:rPr>
          <w:rFonts w:ascii="Times New Roman" w:hAnsi="Times New Roman" w:cs="Times New Roman"/>
          <w:color w:val="000000" w:themeColor="text1"/>
          <w:sz w:val="24"/>
          <w:szCs w:val="24"/>
        </w:rPr>
      </w:pPr>
      <w:r w:rsidRPr="00491C93">
        <w:rPr>
          <w:rFonts w:ascii="Times New Roman" w:hAnsi="Times New Roman" w:cs="Times New Roman"/>
          <w:color w:val="000000" w:themeColor="text1"/>
          <w:sz w:val="24"/>
          <w:szCs w:val="24"/>
        </w:rPr>
        <w:t>Colectarea deseurilor cu ajutorul hazmobilelor se face la cerere, la solicitarea populatiei, institutiilor publice si agentilor economici, contra cost, precum si in campanii la solicitarea  UTA-urilor, cu titlu gratuit pentru populatie pentru cantitati de pana la 20 kg.</w:t>
      </w:r>
    </w:p>
    <w:p w:rsidR="003551FD" w:rsidRPr="00491C93" w:rsidRDefault="003551FD" w:rsidP="00A51805">
      <w:pPr>
        <w:pStyle w:val="Listparagraf"/>
        <w:numPr>
          <w:ilvl w:val="0"/>
          <w:numId w:val="27"/>
        </w:numPr>
        <w:suppressAutoHyphens w:val="0"/>
        <w:overflowPunct/>
        <w:autoSpaceDN w:val="0"/>
        <w:adjustRightInd w:val="0"/>
        <w:spacing w:after="120" w:line="240" w:lineRule="auto"/>
        <w:jc w:val="both"/>
        <w:textAlignment w:val="auto"/>
        <w:rPr>
          <w:rFonts w:ascii="Times New Roman" w:hAnsi="Times New Roman" w:cs="Times New Roman"/>
          <w:color w:val="000000" w:themeColor="text1"/>
          <w:sz w:val="24"/>
          <w:szCs w:val="24"/>
        </w:rPr>
      </w:pPr>
      <w:r w:rsidRPr="00491C93">
        <w:rPr>
          <w:rFonts w:ascii="Times New Roman" w:hAnsi="Times New Roman" w:cs="Times New Roman"/>
          <w:color w:val="000000" w:themeColor="text1"/>
          <w:sz w:val="24"/>
          <w:szCs w:val="24"/>
        </w:rPr>
        <w:t>Deseurile periculoase municipale astfel colectate se transporta direct la instalatiile de tratare/eliminare având în vedere ca la nivelul judetului nu exista centre de stocare temporara pentru fluxurile speciale de deseuri.</w:t>
      </w:r>
    </w:p>
    <w:p w:rsidR="003551FD" w:rsidRPr="00491C93" w:rsidRDefault="003551FD" w:rsidP="003551FD">
      <w:pPr>
        <w:spacing w:after="120"/>
        <w:jc w:val="both"/>
        <w:rPr>
          <w:color w:val="000000" w:themeColor="text1"/>
        </w:rPr>
      </w:pPr>
      <w:r w:rsidRPr="00491C93">
        <w:rPr>
          <w:color w:val="000000" w:themeColor="text1"/>
        </w:rPr>
        <w:t>În judetul Dolj, functioneaza o instalatie de incinerare deseuri periculoase si care accepta spre eliminare inclusiv deseuri periculoase din deseuri menajere.</w:t>
      </w:r>
    </w:p>
    <w:p w:rsidR="003551FD" w:rsidRPr="00491C93" w:rsidRDefault="003551FD" w:rsidP="003551FD">
      <w:pPr>
        <w:spacing w:after="120"/>
        <w:jc w:val="both"/>
        <w:rPr>
          <w:color w:val="000000" w:themeColor="text1"/>
        </w:rPr>
      </w:pPr>
      <w:r w:rsidRPr="00491C93">
        <w:rPr>
          <w:color w:val="000000" w:themeColor="text1"/>
        </w:rPr>
        <w:t xml:space="preserve">În prezent, întreaga cantitate de deseuri periculoase menajere este colectata în amestec cu deseurile menajere si eliminata la depozitul de deseuri nepericuloase Mofleni. </w:t>
      </w:r>
    </w:p>
    <w:p w:rsidR="003551FD" w:rsidRPr="00491C93" w:rsidRDefault="003551FD" w:rsidP="003551FD">
      <w:pPr>
        <w:spacing w:after="120"/>
        <w:jc w:val="both"/>
        <w:rPr>
          <w:color w:val="000000" w:themeColor="text1"/>
        </w:rPr>
      </w:pPr>
      <w:r w:rsidRPr="00491C93">
        <w:rPr>
          <w:color w:val="000000" w:themeColor="text1"/>
        </w:rPr>
        <w:t xml:space="preserve">Principalele probleme identificate la sistemul actual de gestionare a deseurilor în judetul Dolj, inclusiv in </w:t>
      </w:r>
      <w:r w:rsidR="00491C93">
        <w:rPr>
          <w:color w:val="000000" w:themeColor="text1"/>
        </w:rPr>
        <w:t>M</w:t>
      </w:r>
      <w:r w:rsidRPr="00491C93">
        <w:rPr>
          <w:color w:val="000000" w:themeColor="text1"/>
        </w:rPr>
        <w:t xml:space="preserve">unicipiul Craiova: </w:t>
      </w:r>
    </w:p>
    <w:p w:rsidR="003551FD" w:rsidRPr="00491C93" w:rsidRDefault="003551FD" w:rsidP="00A51805">
      <w:pPr>
        <w:pStyle w:val="Listparagraf"/>
        <w:numPr>
          <w:ilvl w:val="0"/>
          <w:numId w:val="28"/>
        </w:numPr>
        <w:suppressAutoHyphens w:val="0"/>
        <w:overflowPunct/>
        <w:autoSpaceDE/>
        <w:spacing w:after="120" w:line="240" w:lineRule="auto"/>
        <w:jc w:val="both"/>
        <w:textAlignment w:val="auto"/>
        <w:rPr>
          <w:rFonts w:ascii="Times New Roman" w:hAnsi="Times New Roman" w:cs="Times New Roman"/>
          <w:sz w:val="24"/>
          <w:szCs w:val="24"/>
          <w:lang w:val="ro-RO"/>
        </w:rPr>
      </w:pPr>
      <w:r w:rsidRPr="00491C93">
        <w:rPr>
          <w:rFonts w:ascii="Times New Roman" w:hAnsi="Times New Roman" w:cs="Times New Roman"/>
          <w:sz w:val="24"/>
          <w:szCs w:val="24"/>
          <w:lang w:val="ro-RO"/>
        </w:rPr>
        <w:t>Desi exista creat cadrul contractual pentru colectarea acestui tip de deseu la cerere (contra cost) sau in campanii solicitate de UAT-uri (cu titu gratuit pentru populatie) pana în prezent nu au existat solicitari pentru preluarea acestui tip de deseuri de la populatie</w:t>
      </w:r>
    </w:p>
    <w:p w:rsidR="003551FD" w:rsidRPr="00491C93" w:rsidRDefault="003551FD" w:rsidP="00A51805">
      <w:pPr>
        <w:pStyle w:val="Listparagraf"/>
        <w:numPr>
          <w:ilvl w:val="0"/>
          <w:numId w:val="28"/>
        </w:numPr>
        <w:suppressAutoHyphens w:val="0"/>
        <w:overflowPunct/>
        <w:autoSpaceDE/>
        <w:spacing w:after="120" w:line="240" w:lineRule="auto"/>
        <w:jc w:val="both"/>
        <w:textAlignment w:val="auto"/>
        <w:rPr>
          <w:rFonts w:ascii="Times New Roman" w:hAnsi="Times New Roman" w:cs="Times New Roman"/>
          <w:sz w:val="24"/>
          <w:szCs w:val="24"/>
        </w:rPr>
      </w:pPr>
      <w:r w:rsidRPr="00491C93">
        <w:rPr>
          <w:rFonts w:ascii="Times New Roman" w:hAnsi="Times New Roman" w:cs="Times New Roman"/>
          <w:sz w:val="24"/>
          <w:szCs w:val="24"/>
          <w:lang w:val="ro-RO"/>
        </w:rPr>
        <w:t>La nivelul judetului Dolj nu exista spatii pentru stocarea temporara a fluxurilor speciale de deseuri.</w:t>
      </w:r>
    </w:p>
    <w:p w:rsidR="003551FD" w:rsidRPr="00491C93" w:rsidRDefault="003551FD" w:rsidP="003551FD">
      <w:pPr>
        <w:pStyle w:val="Titlu2"/>
        <w:numPr>
          <w:ilvl w:val="0"/>
          <w:numId w:val="0"/>
        </w:numPr>
        <w:jc w:val="both"/>
        <w:rPr>
          <w:rFonts w:ascii="Times New Roman" w:hAnsi="Times New Roman" w:cs="Times New Roman"/>
          <w:b w:val="0"/>
          <w:bCs w:val="0"/>
          <w:sz w:val="24"/>
          <w:szCs w:val="24"/>
          <w:u w:val="single"/>
        </w:rPr>
      </w:pPr>
      <w:bookmarkStart w:id="13" w:name="_Toc48548351"/>
      <w:r w:rsidRPr="00491C93">
        <w:rPr>
          <w:rFonts w:ascii="Times New Roman" w:hAnsi="Times New Roman" w:cs="Times New Roman"/>
          <w:b w:val="0"/>
          <w:bCs w:val="0"/>
          <w:sz w:val="24"/>
          <w:szCs w:val="24"/>
          <w:u w:val="single"/>
        </w:rPr>
        <w:t>Ulei uzat alimentar</w:t>
      </w:r>
      <w:bookmarkEnd w:id="13"/>
      <w:r w:rsidRPr="00491C93">
        <w:rPr>
          <w:rFonts w:ascii="Times New Roman" w:hAnsi="Times New Roman" w:cs="Times New Roman"/>
          <w:b w:val="0"/>
          <w:bCs w:val="0"/>
          <w:sz w:val="24"/>
          <w:szCs w:val="24"/>
          <w:u w:val="single"/>
        </w:rPr>
        <w:t xml:space="preserve"> </w:t>
      </w:r>
    </w:p>
    <w:p w:rsidR="003551FD" w:rsidRPr="00491C93" w:rsidRDefault="003551FD" w:rsidP="003551FD">
      <w:pPr>
        <w:autoSpaceDE w:val="0"/>
        <w:autoSpaceDN w:val="0"/>
        <w:adjustRightInd w:val="0"/>
        <w:spacing w:after="120"/>
        <w:jc w:val="both"/>
        <w:rPr>
          <w:rFonts w:eastAsiaTheme="minorEastAsia"/>
          <w:color w:val="000000" w:themeColor="text1"/>
          <w:lang w:eastAsia="ja-JP"/>
        </w:rPr>
      </w:pPr>
      <w:r w:rsidRPr="00491C93">
        <w:rPr>
          <w:rFonts w:eastAsiaTheme="minorEastAsia"/>
          <w:color w:val="000000" w:themeColor="text1"/>
          <w:lang w:eastAsia="ja-JP"/>
        </w:rPr>
        <w:t xml:space="preserve">Categoriile de uleiuri uzate care se regasesc în deseurile municipale sunt cod 20 01 </w:t>
      </w:r>
      <w:proofErr w:type="gramStart"/>
      <w:r w:rsidRPr="00491C93">
        <w:rPr>
          <w:rFonts w:eastAsiaTheme="minorEastAsia"/>
          <w:color w:val="000000" w:themeColor="text1"/>
          <w:lang w:eastAsia="ja-JP"/>
        </w:rPr>
        <w:t>25  uleiuri</w:t>
      </w:r>
      <w:proofErr w:type="gramEnd"/>
      <w:r w:rsidRPr="00491C93">
        <w:rPr>
          <w:rFonts w:eastAsiaTheme="minorEastAsia"/>
          <w:color w:val="000000" w:themeColor="text1"/>
          <w:lang w:eastAsia="ja-JP"/>
        </w:rPr>
        <w:t xml:space="preserve"> si grasimi comestibile si cod 20 01 26* uleiuri si grasimi, altele decât cele specificate la 20 01 25. În România nu exista o practica extinsa privind colectarea uleiului uzat alimentar de la populatie. Exista o serie de asociatii neguvernamentale care deruleaza proiecte în cadrul carora uleiului uzat alimentar este ridicat de la generator (Bucuresti, Timisoara, Constanta). Populatia mai poate duce uleiul uzat la benzinarii sau la centrele operatorilor economici care colecteaza uleiul uzat din sectoarele HORECA.</w:t>
      </w:r>
    </w:p>
    <w:p w:rsidR="003551FD" w:rsidRPr="00491C93" w:rsidRDefault="003551FD" w:rsidP="003551FD">
      <w:pPr>
        <w:autoSpaceDE w:val="0"/>
        <w:autoSpaceDN w:val="0"/>
        <w:adjustRightInd w:val="0"/>
        <w:spacing w:after="120"/>
        <w:jc w:val="both"/>
        <w:rPr>
          <w:rFonts w:eastAsiaTheme="minorEastAsia"/>
          <w:color w:val="000000" w:themeColor="text1"/>
          <w:lang w:eastAsia="ja-JP"/>
        </w:rPr>
      </w:pPr>
      <w:r w:rsidRPr="00491C93">
        <w:rPr>
          <w:rFonts w:eastAsiaTheme="minorEastAsia"/>
          <w:color w:val="000000" w:themeColor="text1"/>
          <w:lang w:eastAsia="ja-JP"/>
        </w:rPr>
        <w:t>Conform PJGD, la nivelul judetului Dolj nu exista raportari privind cantitatile de ulei uzat alimentar colectat si valorificat.</w:t>
      </w:r>
    </w:p>
    <w:p w:rsidR="003551FD" w:rsidRPr="00491C93" w:rsidRDefault="003551FD" w:rsidP="003551FD">
      <w:pPr>
        <w:pStyle w:val="Titlu2"/>
        <w:numPr>
          <w:ilvl w:val="0"/>
          <w:numId w:val="0"/>
        </w:numPr>
        <w:jc w:val="both"/>
        <w:rPr>
          <w:rFonts w:ascii="Times New Roman" w:hAnsi="Times New Roman" w:cs="Times New Roman"/>
          <w:b w:val="0"/>
          <w:bCs w:val="0"/>
          <w:sz w:val="24"/>
          <w:szCs w:val="24"/>
          <w:u w:val="single"/>
        </w:rPr>
      </w:pPr>
      <w:bookmarkStart w:id="14" w:name="_Toc48548353"/>
      <w:r w:rsidRPr="00491C93">
        <w:rPr>
          <w:rFonts w:ascii="Times New Roman" w:hAnsi="Times New Roman" w:cs="Times New Roman"/>
          <w:b w:val="0"/>
          <w:bCs w:val="0"/>
          <w:sz w:val="24"/>
          <w:szCs w:val="24"/>
          <w:u w:val="single"/>
        </w:rPr>
        <w:t>Deseuri de echipamente electrice si electronice</w:t>
      </w:r>
      <w:bookmarkEnd w:id="14"/>
      <w:r w:rsidRPr="00491C93">
        <w:rPr>
          <w:rFonts w:ascii="Times New Roman" w:hAnsi="Times New Roman" w:cs="Times New Roman"/>
          <w:b w:val="0"/>
          <w:bCs w:val="0"/>
          <w:sz w:val="24"/>
          <w:szCs w:val="24"/>
          <w:u w:val="single"/>
        </w:rPr>
        <w:t xml:space="preserve"> </w:t>
      </w:r>
    </w:p>
    <w:p w:rsidR="003551FD" w:rsidRPr="00491C93" w:rsidRDefault="003551FD" w:rsidP="003551FD">
      <w:pPr>
        <w:autoSpaceDE w:val="0"/>
        <w:autoSpaceDN w:val="0"/>
        <w:adjustRightInd w:val="0"/>
        <w:spacing w:after="120"/>
        <w:jc w:val="both"/>
        <w:rPr>
          <w:color w:val="000000"/>
        </w:rPr>
      </w:pPr>
      <w:r w:rsidRPr="00491C93">
        <w:rPr>
          <w:color w:val="000000"/>
        </w:rPr>
        <w:t>Tipurile de deseuri de echipamente electrice si electronice sunt prezentate în tabelul de mai jos.</w:t>
      </w:r>
    </w:p>
    <w:tbl>
      <w:tblPr>
        <w:tblStyle w:val="GridTable1Light-Accent16"/>
        <w:tblW w:w="9493" w:type="dxa"/>
        <w:tblLook w:val="04A0" w:firstRow="1" w:lastRow="0" w:firstColumn="1" w:lastColumn="0" w:noHBand="0" w:noVBand="1"/>
      </w:tblPr>
      <w:tblGrid>
        <w:gridCol w:w="2219"/>
        <w:gridCol w:w="7274"/>
      </w:tblGrid>
      <w:tr w:rsidR="003551FD" w:rsidRPr="00491C93" w:rsidTr="00491C93">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219" w:type="dxa"/>
            <w:shd w:val="clear" w:color="auto" w:fill="auto"/>
          </w:tcPr>
          <w:p w:rsidR="003551FD" w:rsidRPr="00491C93" w:rsidRDefault="003551FD" w:rsidP="004F491C">
            <w:pPr>
              <w:autoSpaceDE w:val="0"/>
              <w:autoSpaceDN w:val="0"/>
              <w:adjustRightInd w:val="0"/>
              <w:spacing w:before="40" w:after="40"/>
              <w:jc w:val="both"/>
              <w:rPr>
                <w:rFonts w:ascii="Times New Roman" w:hAnsi="Times New Roman" w:cs="Times New Roman"/>
                <w:b w:val="0"/>
                <w:bCs w:val="0"/>
                <w:color w:val="auto"/>
              </w:rPr>
            </w:pPr>
            <w:r w:rsidRPr="00491C93">
              <w:rPr>
                <w:rFonts w:ascii="Times New Roman" w:hAnsi="Times New Roman" w:cs="Times New Roman"/>
                <w:b w:val="0"/>
                <w:bCs w:val="0"/>
                <w:color w:val="auto"/>
              </w:rPr>
              <w:lastRenderedPageBreak/>
              <w:t>Cod deseu</w:t>
            </w:r>
          </w:p>
        </w:tc>
        <w:tc>
          <w:tcPr>
            <w:tcW w:w="7274" w:type="dxa"/>
            <w:shd w:val="clear" w:color="auto" w:fill="auto"/>
          </w:tcPr>
          <w:p w:rsidR="003551FD" w:rsidRPr="00491C93" w:rsidRDefault="003551FD" w:rsidP="004F491C">
            <w:pPr>
              <w:spacing w:before="40" w:after="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491C93">
              <w:rPr>
                <w:rFonts w:ascii="Times New Roman" w:hAnsi="Times New Roman" w:cs="Times New Roman"/>
                <w:b w:val="0"/>
                <w:bCs w:val="0"/>
                <w:color w:val="auto"/>
              </w:rPr>
              <w:t>Tip deseu</w:t>
            </w:r>
          </w:p>
          <w:p w:rsidR="003551FD" w:rsidRPr="00491C93" w:rsidRDefault="003551FD" w:rsidP="004F491C">
            <w:pPr>
              <w:autoSpaceDE w:val="0"/>
              <w:autoSpaceDN w:val="0"/>
              <w:adjustRightInd w:val="0"/>
              <w:spacing w:before="40" w:after="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tc>
      </w:tr>
      <w:tr w:rsidR="003551FD" w:rsidRPr="00491C93" w:rsidTr="00491C93">
        <w:trPr>
          <w:trHeight w:val="355"/>
        </w:trPr>
        <w:tc>
          <w:tcPr>
            <w:cnfStyle w:val="001000000000" w:firstRow="0" w:lastRow="0" w:firstColumn="1" w:lastColumn="0" w:oddVBand="0" w:evenVBand="0" w:oddHBand="0" w:evenHBand="0" w:firstRowFirstColumn="0" w:firstRowLastColumn="0" w:lastRowFirstColumn="0" w:lastRowLastColumn="0"/>
            <w:tcW w:w="2219" w:type="dxa"/>
            <w:shd w:val="clear" w:color="auto" w:fill="auto"/>
          </w:tcPr>
          <w:p w:rsidR="003551FD" w:rsidRPr="00491C93" w:rsidRDefault="003551FD" w:rsidP="004F491C">
            <w:pPr>
              <w:autoSpaceDE w:val="0"/>
              <w:autoSpaceDN w:val="0"/>
              <w:adjustRightInd w:val="0"/>
              <w:spacing w:before="40" w:after="40"/>
              <w:jc w:val="both"/>
              <w:rPr>
                <w:rFonts w:ascii="Times New Roman" w:hAnsi="Times New Roman" w:cs="Times New Roman"/>
                <w:b w:val="0"/>
                <w:bCs w:val="0"/>
                <w:color w:val="auto"/>
              </w:rPr>
            </w:pPr>
            <w:r w:rsidRPr="00491C93">
              <w:rPr>
                <w:rFonts w:ascii="Times New Roman" w:hAnsi="Times New Roman" w:cs="Times New Roman"/>
                <w:b w:val="0"/>
                <w:bCs w:val="0"/>
                <w:color w:val="auto"/>
              </w:rPr>
              <w:t>20 01 21*</w:t>
            </w:r>
          </w:p>
        </w:tc>
        <w:tc>
          <w:tcPr>
            <w:tcW w:w="7274" w:type="dxa"/>
            <w:shd w:val="clear" w:color="auto" w:fill="auto"/>
          </w:tcPr>
          <w:p w:rsidR="003551FD" w:rsidRPr="00491C93" w:rsidRDefault="003551FD" w:rsidP="004F491C">
            <w:pPr>
              <w:autoSpaceDE w:val="0"/>
              <w:autoSpaceDN w:val="0"/>
              <w:adjustRightInd w:val="0"/>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tuburi fluorescente si alte deseuri cu continut de mercur</w:t>
            </w:r>
          </w:p>
        </w:tc>
      </w:tr>
      <w:tr w:rsidR="003551FD" w:rsidRPr="00491C93" w:rsidTr="00491C93">
        <w:trPr>
          <w:trHeight w:val="355"/>
        </w:trPr>
        <w:tc>
          <w:tcPr>
            <w:cnfStyle w:val="001000000000" w:firstRow="0" w:lastRow="0" w:firstColumn="1" w:lastColumn="0" w:oddVBand="0" w:evenVBand="0" w:oddHBand="0" w:evenHBand="0" w:firstRowFirstColumn="0" w:firstRowLastColumn="0" w:lastRowFirstColumn="0" w:lastRowLastColumn="0"/>
            <w:tcW w:w="2219" w:type="dxa"/>
            <w:shd w:val="clear" w:color="auto" w:fill="auto"/>
          </w:tcPr>
          <w:p w:rsidR="003551FD" w:rsidRPr="00491C93" w:rsidRDefault="003551FD" w:rsidP="004F491C">
            <w:pPr>
              <w:autoSpaceDE w:val="0"/>
              <w:autoSpaceDN w:val="0"/>
              <w:adjustRightInd w:val="0"/>
              <w:spacing w:before="40" w:after="40"/>
              <w:jc w:val="both"/>
              <w:rPr>
                <w:rFonts w:ascii="Times New Roman" w:hAnsi="Times New Roman" w:cs="Times New Roman"/>
                <w:b w:val="0"/>
                <w:bCs w:val="0"/>
                <w:color w:val="auto"/>
              </w:rPr>
            </w:pPr>
            <w:r w:rsidRPr="00491C93">
              <w:rPr>
                <w:rFonts w:ascii="Times New Roman" w:hAnsi="Times New Roman" w:cs="Times New Roman"/>
                <w:b w:val="0"/>
                <w:bCs w:val="0"/>
                <w:color w:val="auto"/>
              </w:rPr>
              <w:t>20 01 23*</w:t>
            </w:r>
          </w:p>
        </w:tc>
        <w:tc>
          <w:tcPr>
            <w:tcW w:w="7274" w:type="dxa"/>
            <w:shd w:val="clear" w:color="auto" w:fill="auto"/>
          </w:tcPr>
          <w:p w:rsidR="003551FD" w:rsidRPr="00491C93" w:rsidRDefault="003551FD" w:rsidP="004F491C">
            <w:pPr>
              <w:autoSpaceDE w:val="0"/>
              <w:autoSpaceDN w:val="0"/>
              <w:adjustRightInd w:val="0"/>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echipamente casate cu continut de clorofluorocarburi</w:t>
            </w:r>
          </w:p>
        </w:tc>
      </w:tr>
      <w:tr w:rsidR="003551FD" w:rsidRPr="00491C93" w:rsidTr="00491C93">
        <w:trPr>
          <w:trHeight w:val="919"/>
        </w:trPr>
        <w:tc>
          <w:tcPr>
            <w:cnfStyle w:val="001000000000" w:firstRow="0" w:lastRow="0" w:firstColumn="1" w:lastColumn="0" w:oddVBand="0" w:evenVBand="0" w:oddHBand="0" w:evenHBand="0" w:firstRowFirstColumn="0" w:firstRowLastColumn="0" w:lastRowFirstColumn="0" w:lastRowLastColumn="0"/>
            <w:tcW w:w="2219" w:type="dxa"/>
            <w:shd w:val="clear" w:color="auto" w:fill="auto"/>
          </w:tcPr>
          <w:p w:rsidR="003551FD" w:rsidRPr="00491C93" w:rsidRDefault="003551FD" w:rsidP="004F491C">
            <w:pPr>
              <w:autoSpaceDE w:val="0"/>
              <w:autoSpaceDN w:val="0"/>
              <w:adjustRightInd w:val="0"/>
              <w:spacing w:before="40" w:after="40"/>
              <w:jc w:val="both"/>
              <w:rPr>
                <w:rFonts w:ascii="Times New Roman" w:hAnsi="Times New Roman" w:cs="Times New Roman"/>
                <w:b w:val="0"/>
                <w:bCs w:val="0"/>
                <w:color w:val="auto"/>
              </w:rPr>
            </w:pPr>
            <w:r w:rsidRPr="00491C93">
              <w:rPr>
                <w:rFonts w:ascii="Times New Roman" w:hAnsi="Times New Roman" w:cs="Times New Roman"/>
                <w:b w:val="0"/>
                <w:bCs w:val="0"/>
                <w:color w:val="auto"/>
              </w:rPr>
              <w:t>20 01 35*</w:t>
            </w:r>
          </w:p>
        </w:tc>
        <w:tc>
          <w:tcPr>
            <w:tcW w:w="7274" w:type="dxa"/>
            <w:shd w:val="clear" w:color="auto" w:fill="auto"/>
          </w:tcPr>
          <w:p w:rsidR="003551FD" w:rsidRPr="00491C93" w:rsidRDefault="003551FD" w:rsidP="004F491C">
            <w:pPr>
              <w:autoSpaceDE w:val="0"/>
              <w:autoSpaceDN w:val="0"/>
              <w:adjustRightInd w:val="0"/>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echipamente electrice si electronice casate, altele decât cele mentionate la 20 01 21 si 20 01 23, cu continut de componente periculoase</w:t>
            </w:r>
          </w:p>
        </w:tc>
      </w:tr>
      <w:tr w:rsidR="003551FD" w:rsidRPr="00491C93" w:rsidTr="00491C93">
        <w:trPr>
          <w:trHeight w:val="650"/>
        </w:trPr>
        <w:tc>
          <w:tcPr>
            <w:cnfStyle w:val="001000000000" w:firstRow="0" w:lastRow="0" w:firstColumn="1" w:lastColumn="0" w:oddVBand="0" w:evenVBand="0" w:oddHBand="0" w:evenHBand="0" w:firstRowFirstColumn="0" w:firstRowLastColumn="0" w:lastRowFirstColumn="0" w:lastRowLastColumn="0"/>
            <w:tcW w:w="2219" w:type="dxa"/>
            <w:shd w:val="clear" w:color="auto" w:fill="auto"/>
          </w:tcPr>
          <w:p w:rsidR="003551FD" w:rsidRPr="00491C93" w:rsidRDefault="003551FD" w:rsidP="004F491C">
            <w:pPr>
              <w:autoSpaceDE w:val="0"/>
              <w:autoSpaceDN w:val="0"/>
              <w:adjustRightInd w:val="0"/>
              <w:spacing w:before="40" w:after="40"/>
              <w:jc w:val="both"/>
              <w:rPr>
                <w:rFonts w:ascii="Times New Roman" w:hAnsi="Times New Roman" w:cs="Times New Roman"/>
                <w:b w:val="0"/>
                <w:bCs w:val="0"/>
                <w:color w:val="auto"/>
              </w:rPr>
            </w:pPr>
            <w:r w:rsidRPr="00491C93">
              <w:rPr>
                <w:rFonts w:ascii="Times New Roman" w:hAnsi="Times New Roman" w:cs="Times New Roman"/>
                <w:b w:val="0"/>
                <w:bCs w:val="0"/>
                <w:color w:val="auto"/>
              </w:rPr>
              <w:t>20 01 36</w:t>
            </w:r>
          </w:p>
        </w:tc>
        <w:tc>
          <w:tcPr>
            <w:tcW w:w="7274" w:type="dxa"/>
            <w:shd w:val="clear" w:color="auto" w:fill="auto"/>
          </w:tcPr>
          <w:p w:rsidR="003551FD" w:rsidRPr="00491C93" w:rsidRDefault="003551FD" w:rsidP="004F491C">
            <w:pPr>
              <w:autoSpaceDE w:val="0"/>
              <w:autoSpaceDN w:val="0"/>
              <w:adjustRightInd w:val="0"/>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echipamente electrice si electronice casate, altele decât cele specificate la 20 01 21, 20 01 23 si 20 01 35</w:t>
            </w:r>
          </w:p>
        </w:tc>
      </w:tr>
    </w:tbl>
    <w:p w:rsidR="003551FD" w:rsidRPr="00491C93" w:rsidRDefault="003551FD" w:rsidP="003551FD">
      <w:pPr>
        <w:autoSpaceDE w:val="0"/>
        <w:autoSpaceDN w:val="0"/>
        <w:adjustRightInd w:val="0"/>
        <w:jc w:val="both"/>
        <w:rPr>
          <w:i/>
          <w:iCs/>
        </w:rPr>
      </w:pPr>
    </w:p>
    <w:p w:rsidR="003551FD" w:rsidRPr="00491C93" w:rsidRDefault="003551FD" w:rsidP="003551FD">
      <w:pPr>
        <w:pStyle w:val="Default0"/>
        <w:spacing w:after="120"/>
        <w:jc w:val="both"/>
        <w:rPr>
          <w:rFonts w:ascii="Times New Roman" w:hAnsi="Times New Roman" w:cs="Times New Roman"/>
        </w:rPr>
      </w:pPr>
      <w:r w:rsidRPr="00491C93">
        <w:rPr>
          <w:rFonts w:ascii="Times New Roman" w:hAnsi="Times New Roman" w:cs="Times New Roman"/>
          <w:color w:val="auto"/>
        </w:rPr>
        <w:t xml:space="preserve">Conform legislatiei în vigoare, </w:t>
      </w:r>
      <w:r w:rsidRPr="00491C93">
        <w:rPr>
          <w:rFonts w:ascii="Times New Roman" w:hAnsi="Times New Roman" w:cs="Times New Roman"/>
        </w:rPr>
        <w:t xml:space="preserve">pot introduce pe piata echipamente electrice si electronice numai producatorii înregistrati în Registrul National al Producatorilor si Importatorilor de Echipamente Electrice si Electronice, care este gestionat de ANPM.  La data de 31.09.2019 detineau numere de înregistrare valabile 54 operatori economici producatori si importatori de EEE, din judetul Dolj. </w:t>
      </w:r>
    </w:p>
    <w:p w:rsidR="003551FD" w:rsidRPr="00491C93" w:rsidRDefault="003551FD" w:rsidP="003551FD">
      <w:pPr>
        <w:autoSpaceDE w:val="0"/>
        <w:autoSpaceDN w:val="0"/>
        <w:adjustRightInd w:val="0"/>
        <w:spacing w:after="120"/>
        <w:jc w:val="both"/>
      </w:pPr>
      <w:r w:rsidRPr="00491C93">
        <w:t>Pâna la data de 31 decembrie 2015, producatorii de EEE erau obligati sa organizeze colectarea DEEE provenite de la gospodariile particulare astfel încât sa realizeze o rata medie de colectare separata la nivel national de cel putin 4 kg/locuitor/an. Începând cu data de 1 ianuarie 2016, producatorii de EEE sunt obligati sa realizeze ratele de colectare minime, calculate ca raport procentual între masa totala a DEEE colectate în anul respectiv si masa medie a cantitatii totale de EEE introduse pe piata în cei 3 ani precedenti.</w:t>
      </w:r>
    </w:p>
    <w:p w:rsidR="003551FD" w:rsidRPr="00491C93" w:rsidRDefault="003551FD" w:rsidP="003551FD">
      <w:pPr>
        <w:autoSpaceDE w:val="0"/>
        <w:autoSpaceDN w:val="0"/>
        <w:adjustRightInd w:val="0"/>
        <w:spacing w:after="120"/>
        <w:jc w:val="both"/>
        <w:rPr>
          <w:lang w:eastAsia="ro-RO"/>
        </w:rPr>
      </w:pPr>
      <w:r w:rsidRPr="00491C93">
        <w:t xml:space="preserve">DEEE colectate au fost predate </w:t>
      </w:r>
      <w:proofErr w:type="gramStart"/>
      <w:r w:rsidRPr="00491C93">
        <w:t>spre  tratare</w:t>
      </w:r>
      <w:proofErr w:type="gramEnd"/>
      <w:r w:rsidRPr="00491C93">
        <w:t xml:space="preserve"> catre </w:t>
      </w:r>
      <w:r w:rsidRPr="00491C93">
        <w:rPr>
          <w:lang w:eastAsia="ro-RO"/>
        </w:rPr>
        <w:t>SC GreenWEEE INTERNATIONAL SA  ROMANIA Buzau Tintesti  Ferma Frasinu si SC REMATHOLDING CO SRL  ROMANIA Bucuresti Bucuresti Sectorul 4  Sos.Berceni.</w:t>
      </w:r>
    </w:p>
    <w:p w:rsidR="003551FD" w:rsidRPr="00491C93" w:rsidRDefault="003551FD" w:rsidP="003551FD">
      <w:pPr>
        <w:autoSpaceDE w:val="0"/>
        <w:autoSpaceDN w:val="0"/>
        <w:adjustRightInd w:val="0"/>
        <w:spacing w:after="120"/>
        <w:jc w:val="both"/>
      </w:pPr>
      <w:r w:rsidRPr="00491C93">
        <w:t>În vederea realizarii obiectivelor anuale de colectare, reutilizare, reciclare si valorificare a DEEE, producatorii pot actiona:</w:t>
      </w:r>
    </w:p>
    <w:p w:rsidR="003551FD" w:rsidRPr="00491C93" w:rsidRDefault="003551FD" w:rsidP="00A51805">
      <w:pPr>
        <w:pStyle w:val="Listparagraf"/>
        <w:numPr>
          <w:ilvl w:val="0"/>
          <w:numId w:val="29"/>
        </w:numPr>
        <w:suppressAutoHyphens w:val="0"/>
        <w:overflowPunct/>
        <w:autoSpaceDN w:val="0"/>
        <w:adjustRightInd w:val="0"/>
        <w:spacing w:line="240" w:lineRule="auto"/>
        <w:jc w:val="both"/>
        <w:textAlignment w:val="auto"/>
        <w:rPr>
          <w:rFonts w:ascii="Times New Roman" w:hAnsi="Times New Roman" w:cs="Times New Roman"/>
          <w:sz w:val="24"/>
          <w:szCs w:val="24"/>
          <w:lang w:val="ro-RO" w:eastAsia="en-US"/>
        </w:rPr>
      </w:pPr>
      <w:r w:rsidRPr="00491C93">
        <w:rPr>
          <w:rFonts w:ascii="Times New Roman" w:hAnsi="Times New Roman" w:cs="Times New Roman"/>
          <w:sz w:val="24"/>
          <w:szCs w:val="24"/>
          <w:lang w:val="ro-RO" w:eastAsia="en-US"/>
        </w:rPr>
        <w:t>individual, utilizând propriile resurse;</w:t>
      </w:r>
    </w:p>
    <w:p w:rsidR="003551FD" w:rsidRPr="00491C93" w:rsidRDefault="003551FD" w:rsidP="00A51805">
      <w:pPr>
        <w:pStyle w:val="Listparagraf"/>
        <w:numPr>
          <w:ilvl w:val="0"/>
          <w:numId w:val="29"/>
        </w:numPr>
        <w:suppressAutoHyphens w:val="0"/>
        <w:overflowPunct/>
        <w:autoSpaceDN w:val="0"/>
        <w:adjustRightInd w:val="0"/>
        <w:spacing w:line="240" w:lineRule="auto"/>
        <w:jc w:val="both"/>
        <w:textAlignment w:val="auto"/>
        <w:rPr>
          <w:rFonts w:ascii="Times New Roman" w:hAnsi="Times New Roman" w:cs="Times New Roman"/>
          <w:sz w:val="24"/>
          <w:szCs w:val="24"/>
          <w:lang w:val="ro-RO" w:eastAsia="en-US"/>
        </w:rPr>
      </w:pPr>
      <w:r w:rsidRPr="00491C93">
        <w:rPr>
          <w:rFonts w:ascii="Times New Roman" w:hAnsi="Times New Roman" w:cs="Times New Roman"/>
          <w:sz w:val="24"/>
          <w:szCs w:val="24"/>
          <w:lang w:val="ro-RO" w:eastAsia="en-US"/>
        </w:rPr>
        <w:t>prin transferarea acestor responsabilitati, pe baza de contract, catre un operator economic legal constituit si autorizat în acest sens.</w:t>
      </w:r>
    </w:p>
    <w:p w:rsidR="003551FD" w:rsidRPr="00491C93" w:rsidRDefault="003551FD" w:rsidP="003551FD">
      <w:pPr>
        <w:autoSpaceDE w:val="0"/>
        <w:autoSpaceDN w:val="0"/>
        <w:adjustRightInd w:val="0"/>
        <w:spacing w:after="120"/>
        <w:jc w:val="both"/>
      </w:pPr>
      <w:r w:rsidRPr="00491C93">
        <w:t>Colectarea separata, recuperarea si tratarea a deseurilor de echipamente electrice si electronice (DEEE), se face prin intermediul operatorilor autorizati în acest sens. Conform datelor furnizate de APM, în judetul Dolj, în anul 2019 au fost autorizati 29 de operatori de colectare si 0 operatori de tratare ( în judetul Dolj nu exista instalatii autorizate pentru tratarea DEEE).</w:t>
      </w:r>
    </w:p>
    <w:p w:rsidR="003551FD" w:rsidRPr="00491C93" w:rsidRDefault="003551FD" w:rsidP="003551FD">
      <w:pPr>
        <w:autoSpaceDE w:val="0"/>
        <w:autoSpaceDN w:val="0"/>
        <w:adjustRightInd w:val="0"/>
        <w:spacing w:after="120"/>
        <w:jc w:val="both"/>
      </w:pPr>
      <w:r w:rsidRPr="00491C93">
        <w:t>La nivelul Municipiului craiova, nu exista un centru infiintat conform art.10 a OUG nr. 5/2015 privind deseurile de echipamente electrice si electronice, iar acest tip de deseuri, in prezent se gestioneaza prin campanii periodice organizate de UAT, cu ajutorul organizatiilor care implementeaza raspunderea extinsa a producatorilor dedicate acestor deseuri.</w:t>
      </w:r>
    </w:p>
    <w:p w:rsidR="003551FD" w:rsidRPr="00491C93" w:rsidRDefault="003551FD" w:rsidP="003551FD">
      <w:pPr>
        <w:autoSpaceDE w:val="0"/>
        <w:autoSpaceDN w:val="0"/>
        <w:adjustRightInd w:val="0"/>
        <w:spacing w:after="120"/>
        <w:jc w:val="both"/>
      </w:pPr>
    </w:p>
    <w:p w:rsidR="003551FD" w:rsidRPr="00491C93" w:rsidRDefault="003551FD" w:rsidP="003551FD">
      <w:pPr>
        <w:pStyle w:val="Titlu2"/>
        <w:numPr>
          <w:ilvl w:val="0"/>
          <w:numId w:val="0"/>
        </w:numPr>
        <w:jc w:val="both"/>
        <w:rPr>
          <w:rFonts w:ascii="Times New Roman" w:hAnsi="Times New Roman" w:cs="Times New Roman"/>
          <w:b w:val="0"/>
          <w:bCs w:val="0"/>
          <w:sz w:val="24"/>
          <w:szCs w:val="24"/>
          <w:u w:val="single"/>
        </w:rPr>
      </w:pPr>
      <w:bookmarkStart w:id="15" w:name="_Toc48548354"/>
      <w:r w:rsidRPr="00491C93">
        <w:rPr>
          <w:rFonts w:ascii="Times New Roman" w:hAnsi="Times New Roman" w:cs="Times New Roman"/>
          <w:b w:val="0"/>
          <w:bCs w:val="0"/>
          <w:sz w:val="24"/>
          <w:szCs w:val="24"/>
          <w:u w:val="single"/>
        </w:rPr>
        <w:lastRenderedPageBreak/>
        <w:t>Deseuri din constructii si desfiintari</w:t>
      </w:r>
      <w:bookmarkEnd w:id="15"/>
      <w:r w:rsidRPr="00491C93">
        <w:rPr>
          <w:rFonts w:ascii="Times New Roman" w:hAnsi="Times New Roman" w:cs="Times New Roman"/>
          <w:b w:val="0"/>
          <w:bCs w:val="0"/>
          <w:sz w:val="24"/>
          <w:szCs w:val="24"/>
          <w:u w:val="single"/>
        </w:rPr>
        <w:t xml:space="preserve"> </w:t>
      </w:r>
    </w:p>
    <w:p w:rsidR="003551FD" w:rsidRPr="00491C93" w:rsidRDefault="003551FD" w:rsidP="003551FD">
      <w:pPr>
        <w:spacing w:after="120"/>
        <w:jc w:val="both"/>
        <w:rPr>
          <w:color w:val="000000" w:themeColor="text1"/>
        </w:rPr>
      </w:pPr>
      <w:r w:rsidRPr="00491C93">
        <w:rPr>
          <w:color w:val="000000" w:themeColor="text1"/>
        </w:rPr>
        <w:t>Deseurile provenind din reabilitari interioare se gestioneaza in prezent prin operatorul de colectare si transport care isi desfasoara activitatea in judetul Dolj, inclusiv Municipiul Craiova, pe baza de contract individual incheiat cu utiliztorul, pe sistemul „la cerere”.</w:t>
      </w:r>
    </w:p>
    <w:p w:rsidR="003551FD" w:rsidRPr="00491C93" w:rsidRDefault="003551FD" w:rsidP="003551FD">
      <w:pPr>
        <w:spacing w:after="120"/>
        <w:jc w:val="both"/>
        <w:rPr>
          <w:color w:val="000000" w:themeColor="text1"/>
        </w:rPr>
      </w:pPr>
      <w:r w:rsidRPr="00491C93">
        <w:rPr>
          <w:color w:val="000000" w:themeColor="text1"/>
        </w:rPr>
        <w:t>In ceea ce priveste deseurile din constructii si desfiintari cuprind atât deseurile din constructii si desfiintari de la populatie, cât si deseurile din constructii si desfiintari rezultate în urma activitatilor din domeniul constructiilor. Si acestea sunt gestionate ca si colectare prin intermediul operatorului de salubrizare judetean (Asocierea Iridex) si, in plus, in Municipiul Craiova si de catre SC Salubritate Craiova SRL.</w:t>
      </w:r>
    </w:p>
    <w:p w:rsidR="003551FD" w:rsidRPr="00491C93" w:rsidRDefault="003551FD" w:rsidP="003551FD">
      <w:pPr>
        <w:pStyle w:val="Legend"/>
        <w:jc w:val="both"/>
        <w:rPr>
          <w:rFonts w:cs="Times New Roman"/>
          <w:i w:val="0"/>
          <w:iCs w:val="0"/>
          <w:lang w:val="ro-RO"/>
        </w:rPr>
      </w:pPr>
      <w:r w:rsidRPr="00491C93">
        <w:rPr>
          <w:rFonts w:cs="Times New Roman"/>
          <w:i w:val="0"/>
          <w:iCs w:val="0"/>
          <w:lang w:val="ro-RO"/>
        </w:rPr>
        <w:t>Referitor la tratarea acestui tip de deseu, instalatii de tratare (concasoare) a deseurilor din constructii si desfintari existente la nivelul judetului Dolj, conform Planului Judetean de Gestionare a deseurilor sunt urmatorele:</w:t>
      </w:r>
    </w:p>
    <w:tbl>
      <w:tblPr>
        <w:tblStyle w:val="Tabelgril1Luminos-Accentuare11"/>
        <w:tblW w:w="9918" w:type="dxa"/>
        <w:tblLook w:val="04A0" w:firstRow="1" w:lastRow="0" w:firstColumn="1" w:lastColumn="0" w:noHBand="0" w:noVBand="1"/>
      </w:tblPr>
      <w:tblGrid>
        <w:gridCol w:w="1990"/>
        <w:gridCol w:w="1369"/>
        <w:gridCol w:w="2207"/>
        <w:gridCol w:w="4352"/>
      </w:tblGrid>
      <w:tr w:rsidR="003551FD" w:rsidRPr="00491C93" w:rsidTr="00A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rsidR="003551FD" w:rsidRPr="00491C93" w:rsidRDefault="003551FD" w:rsidP="004F491C">
            <w:pPr>
              <w:spacing w:after="120"/>
              <w:jc w:val="both"/>
              <w:rPr>
                <w:rFonts w:ascii="Times New Roman" w:hAnsi="Times New Roman" w:cs="Times New Roman"/>
                <w:color w:val="auto"/>
              </w:rPr>
            </w:pPr>
            <w:r w:rsidRPr="00491C93">
              <w:rPr>
                <w:rFonts w:ascii="Times New Roman" w:hAnsi="Times New Roman" w:cs="Times New Roman"/>
                <w:color w:val="auto"/>
              </w:rPr>
              <w:t>Denumire operator</w:t>
            </w:r>
          </w:p>
        </w:tc>
        <w:tc>
          <w:tcPr>
            <w:tcW w:w="1369" w:type="dxa"/>
            <w:shd w:val="clear" w:color="auto" w:fill="auto"/>
          </w:tcPr>
          <w:p w:rsidR="003551FD" w:rsidRPr="00491C93" w:rsidRDefault="003551FD" w:rsidP="004F491C">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 xml:space="preserve">Cod deseu </w:t>
            </w:r>
          </w:p>
        </w:tc>
        <w:tc>
          <w:tcPr>
            <w:tcW w:w="2207" w:type="dxa"/>
            <w:shd w:val="clear" w:color="auto" w:fill="auto"/>
          </w:tcPr>
          <w:p w:rsidR="003551FD" w:rsidRPr="00491C93" w:rsidRDefault="003551FD" w:rsidP="004F491C">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4352" w:type="dxa"/>
            <w:shd w:val="clear" w:color="auto" w:fill="auto"/>
          </w:tcPr>
          <w:p w:rsidR="003551FD" w:rsidRPr="00491C93" w:rsidRDefault="003551FD" w:rsidP="004F491C">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Activitatea autorizata</w:t>
            </w:r>
          </w:p>
        </w:tc>
      </w:tr>
      <w:tr w:rsidR="003551FD" w:rsidRPr="00491C93" w:rsidTr="00A51805">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rsidR="003551FD" w:rsidRPr="00491C93" w:rsidRDefault="003551FD" w:rsidP="004F491C">
            <w:pPr>
              <w:spacing w:after="120"/>
              <w:jc w:val="both"/>
              <w:rPr>
                <w:rFonts w:ascii="Times New Roman" w:hAnsi="Times New Roman" w:cs="Times New Roman"/>
                <w:b w:val="0"/>
                <w:bCs w:val="0"/>
                <w:color w:val="auto"/>
              </w:rPr>
            </w:pPr>
            <w:r w:rsidRPr="00491C93">
              <w:rPr>
                <w:rFonts w:ascii="Times New Roman" w:hAnsi="Times New Roman" w:cs="Times New Roman"/>
                <w:b w:val="0"/>
                <w:bCs w:val="0"/>
                <w:color w:val="auto"/>
              </w:rPr>
              <w:t>SC Iridex Group Salubrizare SRL</w:t>
            </w:r>
          </w:p>
        </w:tc>
        <w:tc>
          <w:tcPr>
            <w:tcW w:w="1369"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17 01 01</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17 01 02</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17 01 03</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17 01 07</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17 02 02</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17 02 03</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17 08 02</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17 09 04</w:t>
            </w:r>
          </w:p>
        </w:tc>
        <w:tc>
          <w:tcPr>
            <w:tcW w:w="2207"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1.200 t/an</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620 t/an</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540 t/an</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900 t/an</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180 t/an</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360 t/an</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600 t/an</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1.500 t/an</w:t>
            </w:r>
          </w:p>
        </w:tc>
        <w:tc>
          <w:tcPr>
            <w:tcW w:w="4352"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Concasare si transformare în sorturi DCD nepericuloase</w:t>
            </w:r>
          </w:p>
        </w:tc>
      </w:tr>
      <w:tr w:rsidR="003551FD" w:rsidRPr="00491C93" w:rsidTr="00A51805">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rsidR="003551FD" w:rsidRPr="00491C93" w:rsidRDefault="003551FD" w:rsidP="004F491C">
            <w:pPr>
              <w:spacing w:after="120"/>
              <w:jc w:val="both"/>
              <w:rPr>
                <w:rFonts w:ascii="Times New Roman" w:hAnsi="Times New Roman" w:cs="Times New Roman"/>
                <w:b w:val="0"/>
                <w:bCs w:val="0"/>
                <w:color w:val="auto"/>
              </w:rPr>
            </w:pPr>
            <w:r w:rsidRPr="00491C93">
              <w:rPr>
                <w:rFonts w:ascii="Times New Roman" w:hAnsi="Times New Roman" w:cs="Times New Roman"/>
                <w:b w:val="0"/>
                <w:bCs w:val="0"/>
                <w:color w:val="auto"/>
              </w:rPr>
              <w:t>Timsort SRL</w:t>
            </w:r>
          </w:p>
        </w:tc>
        <w:tc>
          <w:tcPr>
            <w:tcW w:w="1369"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17 01 01</w:t>
            </w:r>
          </w:p>
        </w:tc>
        <w:tc>
          <w:tcPr>
            <w:tcW w:w="2207"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38.400 t/an</w:t>
            </w:r>
          </w:p>
        </w:tc>
        <w:tc>
          <w:tcPr>
            <w:tcW w:w="4352"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Concasare si transformare în sorturi DCD nepericuloase a santierele temporare de constructii sau demolari în vederea utilizarii la operatii de umplere, rambleiere</w:t>
            </w:r>
          </w:p>
        </w:tc>
      </w:tr>
      <w:tr w:rsidR="003551FD" w:rsidRPr="00491C93" w:rsidTr="00A51805">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rsidR="003551FD" w:rsidRPr="00491C93" w:rsidRDefault="003551FD" w:rsidP="004F491C">
            <w:pPr>
              <w:spacing w:after="120"/>
              <w:jc w:val="both"/>
              <w:rPr>
                <w:rFonts w:ascii="Times New Roman" w:hAnsi="Times New Roman" w:cs="Times New Roman"/>
                <w:b w:val="0"/>
                <w:bCs w:val="0"/>
                <w:color w:val="auto"/>
              </w:rPr>
            </w:pPr>
            <w:r w:rsidRPr="00491C93">
              <w:rPr>
                <w:rFonts w:ascii="Times New Roman" w:hAnsi="Times New Roman" w:cs="Times New Roman"/>
                <w:b w:val="0"/>
                <w:bCs w:val="0"/>
                <w:color w:val="auto"/>
              </w:rPr>
              <w:t>SC Adrilex Imp Exp SRL</w:t>
            </w:r>
          </w:p>
        </w:tc>
        <w:tc>
          <w:tcPr>
            <w:tcW w:w="1369"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17 01 01</w:t>
            </w:r>
          </w:p>
        </w:tc>
        <w:tc>
          <w:tcPr>
            <w:tcW w:w="2207"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3.000 t/an</w:t>
            </w:r>
          </w:p>
        </w:tc>
        <w:tc>
          <w:tcPr>
            <w:tcW w:w="4352"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DCD sunt introduse în cuva statie de unde rezulta sorturi utilizate pentru fabricarea betonului</w:t>
            </w:r>
          </w:p>
        </w:tc>
      </w:tr>
      <w:tr w:rsidR="003551FD" w:rsidRPr="00491C93" w:rsidTr="00A51805">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rsidR="003551FD" w:rsidRPr="00491C93" w:rsidRDefault="003551FD" w:rsidP="004F491C">
            <w:pPr>
              <w:spacing w:after="120"/>
              <w:jc w:val="both"/>
              <w:rPr>
                <w:rFonts w:ascii="Times New Roman" w:hAnsi="Times New Roman" w:cs="Times New Roman"/>
                <w:b w:val="0"/>
                <w:bCs w:val="0"/>
                <w:color w:val="auto"/>
              </w:rPr>
            </w:pPr>
            <w:r w:rsidRPr="00491C93">
              <w:rPr>
                <w:rFonts w:ascii="Times New Roman" w:hAnsi="Times New Roman" w:cs="Times New Roman"/>
                <w:b w:val="0"/>
                <w:bCs w:val="0"/>
                <w:color w:val="auto"/>
              </w:rPr>
              <w:t>SC AMG AGREGATE SRL</w:t>
            </w:r>
          </w:p>
        </w:tc>
        <w:tc>
          <w:tcPr>
            <w:tcW w:w="1369"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 xml:space="preserve">17 01 01, </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 xml:space="preserve">17 01 02, </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 xml:space="preserve">h17 01 03  </w:t>
            </w:r>
          </w:p>
        </w:tc>
        <w:tc>
          <w:tcPr>
            <w:tcW w:w="2207"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 xml:space="preserve">Concasare:250 t/ora </w:t>
            </w:r>
          </w:p>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Sortare: 400-600 t/ora</w:t>
            </w:r>
          </w:p>
        </w:tc>
        <w:tc>
          <w:tcPr>
            <w:tcW w:w="4352"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Concasarea si sortarea DCD la santierele temporare de constructii sau demolari, fara stocare pe amplasamentul societatii, în vederea utilizarii la operatii de umplere, rambleiere</w:t>
            </w:r>
          </w:p>
        </w:tc>
      </w:tr>
      <w:tr w:rsidR="003551FD" w:rsidRPr="00491C93" w:rsidTr="00A51805">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rsidR="003551FD" w:rsidRPr="00491C93" w:rsidRDefault="003551FD" w:rsidP="004F491C">
            <w:pPr>
              <w:spacing w:after="120"/>
              <w:jc w:val="both"/>
              <w:rPr>
                <w:rFonts w:ascii="Times New Roman" w:hAnsi="Times New Roman" w:cs="Times New Roman"/>
                <w:b w:val="0"/>
                <w:bCs w:val="0"/>
                <w:color w:val="auto"/>
              </w:rPr>
            </w:pPr>
            <w:r w:rsidRPr="00491C93">
              <w:rPr>
                <w:rFonts w:ascii="Times New Roman" w:hAnsi="Times New Roman" w:cs="Times New Roman"/>
                <w:b w:val="0"/>
                <w:bCs w:val="0"/>
                <w:color w:val="auto"/>
              </w:rPr>
              <w:t>ROMFERTRANS</w:t>
            </w:r>
          </w:p>
        </w:tc>
        <w:tc>
          <w:tcPr>
            <w:tcW w:w="1369"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 xml:space="preserve">17 01 01 </w:t>
            </w:r>
          </w:p>
        </w:tc>
        <w:tc>
          <w:tcPr>
            <w:tcW w:w="2207"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96.000 t/an</w:t>
            </w:r>
          </w:p>
        </w:tc>
        <w:tc>
          <w:tcPr>
            <w:tcW w:w="4352" w:type="dxa"/>
            <w:shd w:val="clear" w:color="auto" w:fill="auto"/>
          </w:tcPr>
          <w:p w:rsidR="003551FD" w:rsidRPr="00491C93" w:rsidRDefault="003551FD" w:rsidP="004F491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91C93">
              <w:rPr>
                <w:rFonts w:ascii="Times New Roman" w:hAnsi="Times New Roman" w:cs="Times New Roman"/>
                <w:color w:val="auto"/>
              </w:rPr>
              <w:t>Concasare</w:t>
            </w:r>
          </w:p>
        </w:tc>
      </w:tr>
    </w:tbl>
    <w:p w:rsidR="003551FD" w:rsidRPr="00491C93" w:rsidRDefault="003551FD" w:rsidP="003551FD">
      <w:pPr>
        <w:autoSpaceDE w:val="0"/>
        <w:autoSpaceDN w:val="0"/>
        <w:adjustRightInd w:val="0"/>
        <w:spacing w:after="120"/>
        <w:jc w:val="both"/>
        <w:rPr>
          <w:rFonts w:eastAsiaTheme="minorEastAsia"/>
          <w:lang w:eastAsia="ja-JP"/>
        </w:rPr>
      </w:pPr>
    </w:p>
    <w:p w:rsidR="003551FD" w:rsidRPr="00491C93" w:rsidRDefault="003551FD" w:rsidP="003551FD">
      <w:pPr>
        <w:pStyle w:val="Corptext"/>
        <w:jc w:val="both"/>
        <w:rPr>
          <w:i w:val="0"/>
          <w:iCs w:val="0"/>
          <w:lang w:val="ro-RO"/>
        </w:rPr>
      </w:pPr>
      <w:r w:rsidRPr="00491C93">
        <w:rPr>
          <w:i w:val="0"/>
          <w:iCs w:val="0"/>
          <w:lang w:val="ro-RO"/>
        </w:rPr>
        <w:lastRenderedPageBreak/>
        <w:t xml:space="preserve">Depozitul conform Mofleni poate primi acest tip de deseuri, în conformitate cu Autorizatia integrata de mediu, pentru a fi folosit ca material de acoperire, pentru amenajarea drumurilor si aleilor de acces cu conditia ca acestea sa  aiba dimensiunea maxima de  10 cm lungime. Deseurile din constructii si demolari ( 17 01 07, 17 01 01, 17 01 02, 17 01 03,  17 05 04, 17 09 04) se vor prelua în limita necesarului si se vor stoca în spatii special amenajate in vederea valorficarii interne pe amplasamentul depozitului. </w:t>
      </w:r>
    </w:p>
    <w:p w:rsidR="003551FD" w:rsidRPr="00491C93" w:rsidRDefault="003551FD" w:rsidP="003551FD">
      <w:pPr>
        <w:pStyle w:val="Corptext"/>
        <w:jc w:val="both"/>
        <w:rPr>
          <w:i w:val="0"/>
          <w:iCs w:val="0"/>
          <w:lang w:val="ro-RO"/>
        </w:rPr>
      </w:pPr>
    </w:p>
    <w:p w:rsidR="003551FD" w:rsidRPr="00491C93" w:rsidRDefault="003551FD" w:rsidP="003551FD">
      <w:pPr>
        <w:pStyle w:val="Corptext"/>
        <w:jc w:val="both"/>
        <w:rPr>
          <w:i w:val="0"/>
          <w:iCs w:val="0"/>
          <w:lang w:val="ro-RO"/>
        </w:rPr>
      </w:pPr>
      <w:r w:rsidRPr="00491C93">
        <w:rPr>
          <w:i w:val="0"/>
          <w:iCs w:val="0"/>
          <w:lang w:val="ro-RO"/>
        </w:rPr>
        <w:t>La nivelul judetului Dolj exista operatori autorizati care concaseaza cu utilajele din dotare deseuri nepericuloase provenite din demolari si care sunt utilizate de diferiti beneficiari.</w:t>
      </w:r>
    </w:p>
    <w:p w:rsidR="003551FD" w:rsidRPr="00491C93" w:rsidRDefault="003551FD" w:rsidP="003551FD">
      <w:pPr>
        <w:pStyle w:val="Corptext"/>
        <w:jc w:val="both"/>
        <w:rPr>
          <w:i w:val="0"/>
          <w:iCs w:val="0"/>
          <w:lang w:val="ro-RO"/>
        </w:rPr>
      </w:pPr>
    </w:p>
    <w:p w:rsidR="003551FD" w:rsidRPr="00491C93" w:rsidRDefault="003551FD" w:rsidP="003551FD">
      <w:pPr>
        <w:pStyle w:val="Corptext"/>
        <w:jc w:val="both"/>
        <w:rPr>
          <w:i w:val="0"/>
          <w:iCs w:val="0"/>
          <w:u w:val="single"/>
          <w:lang w:val="ro-RO"/>
        </w:rPr>
      </w:pPr>
      <w:r w:rsidRPr="00491C93">
        <w:rPr>
          <w:i w:val="0"/>
          <w:iCs w:val="0"/>
          <w:u w:val="single"/>
          <w:lang w:val="ro-RO"/>
        </w:rPr>
        <w:t xml:space="preserve">Gestionarea deseurilor voluminoase, inclusiv mobilier </w:t>
      </w:r>
    </w:p>
    <w:p w:rsidR="003551FD" w:rsidRPr="00491C93" w:rsidRDefault="003551FD" w:rsidP="003551FD">
      <w:pPr>
        <w:pStyle w:val="Corptext"/>
        <w:jc w:val="both"/>
        <w:rPr>
          <w:i w:val="0"/>
          <w:iCs w:val="0"/>
          <w:u w:val="single"/>
          <w:lang w:val="ro-RO"/>
        </w:rPr>
      </w:pPr>
    </w:p>
    <w:p w:rsidR="003551FD" w:rsidRPr="00491C93" w:rsidRDefault="003551FD" w:rsidP="003551FD">
      <w:pPr>
        <w:pStyle w:val="Corptext"/>
        <w:jc w:val="both"/>
        <w:rPr>
          <w:i w:val="0"/>
          <w:iCs w:val="0"/>
        </w:rPr>
      </w:pPr>
      <w:r w:rsidRPr="00491C93">
        <w:rPr>
          <w:i w:val="0"/>
          <w:iCs w:val="0"/>
          <w:lang w:val="ro-RO"/>
        </w:rPr>
        <w:t xml:space="preserve">Colectarea si transportul deseurilor voluminoase se realizeaza în campanii de colectare a deseurilor voluminoase de la populatie la solicitarea Unitatii Administrativ Teritoriale, operatorul de colectare si transport utilizând vehicule adaptate acestei categorii de deseuri. </w:t>
      </w:r>
      <w:r w:rsidRPr="00491C93">
        <w:rPr>
          <w:i w:val="0"/>
          <w:iCs w:val="0"/>
        </w:rPr>
        <w:t>La data stabilita de comun acord între administratia publica locala si operator, populatia poate sa-si scoata în fata casei deseurile voluminoase pentru a fi colectate cu titlu gratuit.</w:t>
      </w:r>
    </w:p>
    <w:p w:rsidR="003551FD" w:rsidRPr="00491C93" w:rsidRDefault="003551FD" w:rsidP="003551FD">
      <w:pPr>
        <w:pStyle w:val="Corptext"/>
        <w:jc w:val="both"/>
        <w:rPr>
          <w:i w:val="0"/>
          <w:iCs w:val="0"/>
        </w:rPr>
      </w:pPr>
      <w:r w:rsidRPr="00491C93">
        <w:rPr>
          <w:i w:val="0"/>
          <w:iCs w:val="0"/>
        </w:rPr>
        <w:t>De asemenea, colectarea si transportul deseurilor voluminoase se realizeaza în sistemul “la cerere”, contra cost, în urma apelurilor telefonice primite de la populatie, pe baza de contracte de prestari servicii individuale încheiate cu operatorul de colectare si transport.</w:t>
      </w:r>
    </w:p>
    <w:p w:rsidR="003551FD" w:rsidRPr="00491C93" w:rsidRDefault="003551FD" w:rsidP="003551FD">
      <w:pPr>
        <w:pStyle w:val="Corptext"/>
        <w:jc w:val="both"/>
        <w:rPr>
          <w:i w:val="0"/>
          <w:iCs w:val="0"/>
        </w:rPr>
      </w:pPr>
    </w:p>
    <w:p w:rsidR="003551FD" w:rsidRPr="00491C93" w:rsidRDefault="003551FD" w:rsidP="003551FD">
      <w:pPr>
        <w:pStyle w:val="Corptext"/>
        <w:jc w:val="both"/>
        <w:rPr>
          <w:i w:val="0"/>
          <w:iCs w:val="0"/>
          <w:u w:val="single"/>
          <w:lang w:val="nl-NL"/>
        </w:rPr>
      </w:pPr>
      <w:r w:rsidRPr="00491C93">
        <w:rPr>
          <w:i w:val="0"/>
          <w:iCs w:val="0"/>
          <w:u w:val="single"/>
          <w:lang w:val="nl-NL"/>
        </w:rPr>
        <w:t xml:space="preserve">Gestionarea deseurilor de cadavre de animale </w:t>
      </w:r>
    </w:p>
    <w:p w:rsidR="003551FD" w:rsidRPr="00491C93" w:rsidRDefault="003551FD" w:rsidP="003551FD">
      <w:pPr>
        <w:pStyle w:val="Corptext"/>
        <w:jc w:val="both"/>
        <w:rPr>
          <w:i w:val="0"/>
          <w:iCs w:val="0"/>
          <w:lang w:val="nl-NL"/>
        </w:rPr>
      </w:pPr>
      <w:r w:rsidRPr="00491C93">
        <w:rPr>
          <w:i w:val="0"/>
          <w:iCs w:val="0"/>
          <w:lang w:val="nl-NL"/>
        </w:rPr>
        <w:t xml:space="preserve">Prin serviciul de salubrizare se asigura colectarea cadavrelor animalelor de pe domeniul public care se realizeaza de operatorul de colectare si transport de pe domeniul public al UAT, utilizând mijloace auto autorizate si containere special destinate si inscriptionate. Cadavrele animalelor de pe domeniul public sunt ridicate în termen de maximum 2 ore de la semnalarea existentei acestora de catre UAT-uri, pe baza notificarilor primite de la populatie, inclusiv în cazul autosesizarii ca urmare a activitatii curente de salubrizare si predate unitatilor de ecarisaj. </w:t>
      </w:r>
    </w:p>
    <w:p w:rsidR="003551FD" w:rsidRPr="00491C93" w:rsidRDefault="003551FD" w:rsidP="003551FD">
      <w:pPr>
        <w:pStyle w:val="Corptext"/>
        <w:jc w:val="both"/>
        <w:rPr>
          <w:i w:val="0"/>
          <w:iCs w:val="0"/>
          <w:lang w:val="nl-NL"/>
        </w:rPr>
      </w:pPr>
    </w:p>
    <w:p w:rsidR="003551FD" w:rsidRPr="00491C93" w:rsidRDefault="003551FD" w:rsidP="003551FD">
      <w:pPr>
        <w:pStyle w:val="Corptext"/>
        <w:jc w:val="both"/>
        <w:rPr>
          <w:i w:val="0"/>
          <w:iCs w:val="0"/>
          <w:u w:val="single"/>
        </w:rPr>
      </w:pPr>
      <w:r w:rsidRPr="00491C93">
        <w:rPr>
          <w:i w:val="0"/>
          <w:iCs w:val="0"/>
          <w:u w:val="single"/>
        </w:rPr>
        <w:t xml:space="preserve">Referitor la alte tipuri de deseuri cu flux special, cum ar fi deseurile textile, deseurile din lemn, anvelope, baterii uzate – in Municipiul Craiova acestea nu sunt colectate in prezent intr-un flux separat. </w:t>
      </w:r>
    </w:p>
    <w:p w:rsidR="00545266" w:rsidRPr="00491C93" w:rsidRDefault="00545266" w:rsidP="00545266">
      <w:pPr>
        <w:ind w:left="360"/>
        <w:jc w:val="both"/>
        <w:outlineLvl w:val="1"/>
        <w:rPr>
          <w:b/>
          <w:bCs/>
          <w:i/>
          <w:iCs/>
          <w:lang w:val="ro-RO"/>
        </w:rPr>
      </w:pPr>
    </w:p>
    <w:p w:rsidR="00545266" w:rsidRPr="00491C93" w:rsidRDefault="00545266" w:rsidP="00545266">
      <w:pPr>
        <w:ind w:left="360"/>
        <w:jc w:val="both"/>
        <w:outlineLvl w:val="1"/>
        <w:rPr>
          <w:b/>
          <w:bCs/>
          <w:i/>
          <w:iCs/>
          <w:lang w:val="ro-RO"/>
        </w:rPr>
      </w:pPr>
    </w:p>
    <w:p w:rsidR="00063465" w:rsidRPr="00491C93" w:rsidRDefault="00063465" w:rsidP="00FB7B1E">
      <w:pPr>
        <w:numPr>
          <w:ilvl w:val="1"/>
          <w:numId w:val="10"/>
        </w:numPr>
        <w:jc w:val="both"/>
        <w:outlineLvl w:val="1"/>
        <w:rPr>
          <w:b/>
          <w:bCs/>
          <w:i/>
          <w:iCs/>
          <w:lang w:val="ro-RO"/>
        </w:rPr>
      </w:pPr>
      <w:r w:rsidRPr="00491C93">
        <w:rPr>
          <w:b/>
          <w:bCs/>
          <w:i/>
          <w:iCs/>
          <w:lang w:val="ro-RO"/>
        </w:rPr>
        <w:t>Structura gestiunii deșeurilor</w:t>
      </w:r>
      <w:bookmarkEnd w:id="11"/>
      <w:r w:rsidR="00545266" w:rsidRPr="00491C93">
        <w:rPr>
          <w:b/>
          <w:bCs/>
          <w:i/>
          <w:iCs/>
          <w:lang w:val="ro-RO"/>
        </w:rPr>
        <w:t xml:space="preserve"> la nivelul judetului Dolj</w:t>
      </w:r>
      <w:r w:rsidR="003551FD" w:rsidRPr="00491C93">
        <w:rPr>
          <w:b/>
          <w:bCs/>
          <w:i/>
          <w:iCs/>
          <w:lang w:val="ro-RO"/>
        </w:rPr>
        <w:t>, inclusiv Municipiul Craiova</w:t>
      </w:r>
    </w:p>
    <w:p w:rsidR="00A73B7A" w:rsidRPr="00491C93" w:rsidRDefault="00A73B7A" w:rsidP="006A5A0C">
      <w:pPr>
        <w:ind w:firstLine="360"/>
        <w:jc w:val="both"/>
        <w:rPr>
          <w:bCs/>
          <w:iCs/>
          <w:lang w:val="ro-RO"/>
        </w:rPr>
      </w:pPr>
    </w:p>
    <w:p w:rsidR="003551FD" w:rsidRPr="00491C93" w:rsidRDefault="003551FD" w:rsidP="003551FD">
      <w:pPr>
        <w:spacing w:after="120"/>
        <w:jc w:val="both"/>
        <w:rPr>
          <w:b/>
          <w:bCs/>
          <w:i/>
          <w:iCs/>
        </w:rPr>
      </w:pPr>
      <w:r w:rsidRPr="00491C93">
        <w:rPr>
          <w:b/>
          <w:bCs/>
          <w:i/>
          <w:iCs/>
        </w:rPr>
        <w:t>In anul 2022 in judetul Dolj infrastructura de colectare se prezinta astfel:</w:t>
      </w:r>
    </w:p>
    <w:p w:rsidR="003551FD" w:rsidRPr="00491C93" w:rsidRDefault="003551FD" w:rsidP="003551FD">
      <w:pPr>
        <w:spacing w:after="120"/>
        <w:jc w:val="both"/>
        <w:rPr>
          <w:b/>
          <w:bCs/>
        </w:rPr>
      </w:pPr>
      <w:r w:rsidRPr="00491C93">
        <w:rPr>
          <w:b/>
          <w:bCs/>
        </w:rPr>
        <w:t>COLECTAREA SEPARATA A DESEURILOR REZIDUALE</w:t>
      </w:r>
    </w:p>
    <w:p w:rsidR="003551FD" w:rsidRPr="00491C93" w:rsidRDefault="003551FD" w:rsidP="003551FD">
      <w:pPr>
        <w:spacing w:after="120"/>
        <w:jc w:val="both"/>
        <w:rPr>
          <w:b/>
          <w:bCs/>
          <w:u w:val="single"/>
        </w:rPr>
      </w:pPr>
      <w:r w:rsidRPr="00491C93">
        <w:rPr>
          <w:b/>
          <w:bCs/>
          <w:u w:val="single"/>
        </w:rPr>
        <w:t>Colectarea separata a deseurilor menajere reziduale (mediu rural si urban)</w:t>
      </w:r>
    </w:p>
    <w:p w:rsidR="003551FD" w:rsidRPr="00491C93" w:rsidRDefault="003551FD" w:rsidP="00A51805">
      <w:pPr>
        <w:pStyle w:val="Listparagraf"/>
        <w:numPr>
          <w:ilvl w:val="0"/>
          <w:numId w:val="31"/>
        </w:numPr>
        <w:suppressAutoHyphens w:val="0"/>
        <w:overflowPunct/>
        <w:autoSpaceDE/>
        <w:spacing w:after="160" w:line="259" w:lineRule="auto"/>
        <w:contextualSpacing/>
        <w:jc w:val="both"/>
        <w:textAlignment w:val="auto"/>
        <w:rPr>
          <w:rFonts w:ascii="Times New Roman" w:hAnsi="Times New Roman" w:cs="Times New Roman"/>
          <w:color w:val="000000" w:themeColor="text1"/>
          <w:sz w:val="24"/>
          <w:szCs w:val="24"/>
          <w:lang w:val="ro-RO"/>
        </w:rPr>
      </w:pPr>
      <w:r w:rsidRPr="00491C93">
        <w:rPr>
          <w:rFonts w:ascii="Times New Roman" w:hAnsi="Times New Roman" w:cs="Times New Roman"/>
          <w:color w:val="000000" w:themeColor="text1"/>
          <w:sz w:val="24"/>
          <w:szCs w:val="24"/>
          <w:lang w:val="ro-RO"/>
        </w:rPr>
        <w:t xml:space="preserve">din zonele de case – colectare din poarta în poarta, de la fiecare gospodarie particulara, în pubele de 120 l; </w:t>
      </w:r>
    </w:p>
    <w:p w:rsidR="003551FD" w:rsidRPr="00491C93" w:rsidRDefault="003551FD" w:rsidP="00A51805">
      <w:pPr>
        <w:pStyle w:val="Listparagraf"/>
        <w:numPr>
          <w:ilvl w:val="0"/>
          <w:numId w:val="31"/>
        </w:numPr>
        <w:suppressAutoHyphens w:val="0"/>
        <w:overflowPunct/>
        <w:autoSpaceDE/>
        <w:spacing w:after="160" w:line="259" w:lineRule="auto"/>
        <w:contextualSpacing/>
        <w:jc w:val="both"/>
        <w:textAlignment w:val="auto"/>
        <w:rPr>
          <w:rFonts w:ascii="Times New Roman" w:hAnsi="Times New Roman" w:cs="Times New Roman"/>
          <w:color w:val="000000" w:themeColor="text1"/>
          <w:sz w:val="24"/>
          <w:szCs w:val="24"/>
          <w:lang w:val="ro-RO"/>
        </w:rPr>
      </w:pPr>
      <w:r w:rsidRPr="00491C93">
        <w:rPr>
          <w:rFonts w:ascii="Times New Roman" w:hAnsi="Times New Roman" w:cs="Times New Roman"/>
          <w:color w:val="000000" w:themeColor="text1"/>
          <w:sz w:val="24"/>
          <w:szCs w:val="24"/>
          <w:lang w:val="ro-RO"/>
        </w:rPr>
        <w:t>din zonele de blocuri (mediul urban) – prin aport voluntar în puncte de colectare stradale dotate cu containere de 1,1 m</w:t>
      </w:r>
      <w:r w:rsidRPr="00491C93">
        <w:rPr>
          <w:rFonts w:ascii="Times New Roman" w:hAnsi="Times New Roman" w:cs="Times New Roman"/>
          <w:color w:val="000000" w:themeColor="text1"/>
          <w:sz w:val="24"/>
          <w:szCs w:val="24"/>
          <w:vertAlign w:val="superscript"/>
          <w:lang w:val="ro-RO"/>
        </w:rPr>
        <w:t>3</w:t>
      </w:r>
    </w:p>
    <w:p w:rsidR="003551FD" w:rsidRPr="00491C93" w:rsidRDefault="003551FD" w:rsidP="00A51805">
      <w:pPr>
        <w:pStyle w:val="Listparagraf"/>
        <w:numPr>
          <w:ilvl w:val="0"/>
          <w:numId w:val="31"/>
        </w:numPr>
        <w:suppressAutoHyphens w:val="0"/>
        <w:overflowPunct/>
        <w:autoSpaceDN w:val="0"/>
        <w:adjustRightInd w:val="0"/>
        <w:spacing w:after="160" w:line="259" w:lineRule="auto"/>
        <w:contextualSpacing/>
        <w:jc w:val="both"/>
        <w:textAlignment w:val="auto"/>
        <w:rPr>
          <w:rFonts w:ascii="Times New Roman" w:hAnsi="Times New Roman" w:cs="Times New Roman"/>
          <w:color w:val="000000"/>
          <w:sz w:val="24"/>
          <w:szCs w:val="24"/>
        </w:rPr>
      </w:pPr>
      <w:r w:rsidRPr="00491C93">
        <w:rPr>
          <w:rFonts w:ascii="Times New Roman" w:hAnsi="Times New Roman" w:cs="Times New Roman"/>
          <w:color w:val="000000"/>
          <w:sz w:val="24"/>
          <w:szCs w:val="24"/>
        </w:rPr>
        <w:lastRenderedPageBreak/>
        <w:t>Incepand cu anul 2023, in Municipiul Craiova in zonele de blocuri infrastructura de colectare rezidual va fi asigurata prin puncte de colectare subterane, amenajate si dotate cu containere de 5000 l; continerele subterane, destinate deseurilor reziduale sunt in numar de 509.</w:t>
      </w:r>
    </w:p>
    <w:p w:rsidR="003551FD" w:rsidRPr="00491C93" w:rsidRDefault="003551FD" w:rsidP="003551FD">
      <w:pPr>
        <w:spacing w:after="120"/>
        <w:jc w:val="both"/>
        <w:rPr>
          <w:b/>
          <w:bCs/>
          <w:u w:val="single"/>
        </w:rPr>
      </w:pPr>
      <w:r w:rsidRPr="00491C93">
        <w:rPr>
          <w:b/>
          <w:bCs/>
          <w:u w:val="single"/>
        </w:rPr>
        <w:t>Colectarea separata a deseurilor similare reziduale:</w:t>
      </w:r>
    </w:p>
    <w:p w:rsidR="003551FD" w:rsidRPr="00491C93" w:rsidRDefault="003551FD" w:rsidP="00A51805">
      <w:pPr>
        <w:pStyle w:val="Listparagraf"/>
        <w:numPr>
          <w:ilvl w:val="0"/>
          <w:numId w:val="31"/>
        </w:numPr>
        <w:suppressAutoHyphens w:val="0"/>
        <w:overflowPunct/>
        <w:autoSpaceDE/>
        <w:spacing w:after="160" w:line="259" w:lineRule="auto"/>
        <w:contextualSpacing/>
        <w:jc w:val="both"/>
        <w:textAlignment w:val="auto"/>
        <w:rPr>
          <w:rFonts w:ascii="Times New Roman" w:hAnsi="Times New Roman" w:cs="Times New Roman"/>
          <w:color w:val="000000" w:themeColor="text1"/>
          <w:sz w:val="24"/>
          <w:szCs w:val="24"/>
          <w:lang w:val="ro-RO"/>
        </w:rPr>
      </w:pPr>
      <w:r w:rsidRPr="00491C93">
        <w:rPr>
          <w:rFonts w:ascii="Times New Roman" w:hAnsi="Times New Roman" w:cs="Times New Roman"/>
          <w:color w:val="000000" w:themeColor="text1"/>
          <w:sz w:val="24"/>
          <w:szCs w:val="24"/>
          <w:lang w:val="ro-RO"/>
        </w:rPr>
        <w:t>recipienti conform contractelor incheiate direct intre operator si utilizatorii non casnici.</w:t>
      </w:r>
    </w:p>
    <w:p w:rsidR="003551FD" w:rsidRPr="00491C93" w:rsidRDefault="003551FD" w:rsidP="003551FD">
      <w:pPr>
        <w:spacing w:after="120"/>
        <w:jc w:val="both"/>
        <w:rPr>
          <w:b/>
          <w:bCs/>
        </w:rPr>
      </w:pPr>
    </w:p>
    <w:p w:rsidR="003551FD" w:rsidRPr="00491C93" w:rsidRDefault="003551FD" w:rsidP="003551FD">
      <w:pPr>
        <w:spacing w:after="120"/>
        <w:jc w:val="both"/>
        <w:rPr>
          <w:b/>
          <w:bCs/>
        </w:rPr>
      </w:pPr>
      <w:r w:rsidRPr="00491C93">
        <w:rPr>
          <w:b/>
          <w:bCs/>
        </w:rPr>
        <w:t>COLECTAREA SEPARATA A DESEURILOR RECICLABILE</w:t>
      </w:r>
    </w:p>
    <w:p w:rsidR="003551FD" w:rsidRPr="00491C93" w:rsidRDefault="003551FD" w:rsidP="003551FD">
      <w:pPr>
        <w:spacing w:after="120"/>
        <w:jc w:val="both"/>
        <w:rPr>
          <w:b/>
          <w:bCs/>
          <w:u w:val="single"/>
        </w:rPr>
      </w:pPr>
      <w:r w:rsidRPr="00491C93">
        <w:rPr>
          <w:b/>
          <w:bCs/>
          <w:u w:val="single"/>
        </w:rPr>
        <w:t>Colectarea separata a deseurilor menajere reciclabile</w:t>
      </w:r>
    </w:p>
    <w:p w:rsidR="003551FD" w:rsidRPr="00491C93" w:rsidRDefault="003551FD" w:rsidP="003551FD">
      <w:pPr>
        <w:pStyle w:val="Listparagraf"/>
        <w:ind w:left="0"/>
        <w:jc w:val="both"/>
        <w:rPr>
          <w:rFonts w:ascii="Times New Roman" w:hAnsi="Times New Roman" w:cs="Times New Roman"/>
          <w:i/>
          <w:iCs/>
          <w:sz w:val="24"/>
          <w:szCs w:val="24"/>
        </w:rPr>
      </w:pPr>
      <w:r w:rsidRPr="00491C93">
        <w:rPr>
          <w:rFonts w:ascii="Times New Roman" w:hAnsi="Times New Roman" w:cs="Times New Roman"/>
          <w:i/>
          <w:iCs/>
          <w:sz w:val="24"/>
          <w:szCs w:val="24"/>
        </w:rPr>
        <w:t>Judet, exceptie Craiova:</w:t>
      </w:r>
    </w:p>
    <w:p w:rsidR="003551FD" w:rsidRPr="00491C93" w:rsidRDefault="003551FD" w:rsidP="003551FD">
      <w:pPr>
        <w:pStyle w:val="Listparagraf"/>
        <w:ind w:left="0"/>
        <w:jc w:val="both"/>
        <w:rPr>
          <w:rFonts w:ascii="Times New Roman" w:hAnsi="Times New Roman" w:cs="Times New Roman"/>
          <w:i/>
          <w:iCs/>
          <w:sz w:val="24"/>
          <w:szCs w:val="24"/>
        </w:rPr>
      </w:pPr>
    </w:p>
    <w:p w:rsidR="003551FD" w:rsidRPr="00491C93" w:rsidRDefault="003551FD" w:rsidP="003551FD">
      <w:pPr>
        <w:pStyle w:val="Listparagraf"/>
        <w:ind w:left="0"/>
        <w:jc w:val="both"/>
        <w:rPr>
          <w:rFonts w:ascii="Times New Roman" w:hAnsi="Times New Roman" w:cs="Times New Roman"/>
          <w:i/>
          <w:iCs/>
          <w:sz w:val="24"/>
          <w:szCs w:val="24"/>
        </w:rPr>
      </w:pPr>
      <w:r w:rsidRPr="00491C93">
        <w:rPr>
          <w:rFonts w:ascii="Times New Roman" w:hAnsi="Times New Roman" w:cs="Times New Roman"/>
          <w:i/>
          <w:iCs/>
          <w:sz w:val="24"/>
          <w:szCs w:val="24"/>
        </w:rPr>
        <w:t xml:space="preserve">Mediul urban </w:t>
      </w:r>
    </w:p>
    <w:p w:rsidR="003551FD" w:rsidRPr="00491C93" w:rsidRDefault="003551FD" w:rsidP="003551FD">
      <w:pPr>
        <w:pStyle w:val="Listparagraf"/>
        <w:ind w:left="0"/>
        <w:jc w:val="both"/>
        <w:rPr>
          <w:rFonts w:ascii="Times New Roman" w:hAnsi="Times New Roman" w:cs="Times New Roman"/>
          <w:sz w:val="24"/>
          <w:szCs w:val="24"/>
        </w:rPr>
      </w:pPr>
      <w:r w:rsidRPr="00491C93">
        <w:rPr>
          <w:rFonts w:ascii="Times New Roman" w:hAnsi="Times New Roman" w:cs="Times New Roman"/>
          <w:sz w:val="24"/>
          <w:szCs w:val="24"/>
        </w:rPr>
        <w:t xml:space="preserve">- din zonele de case: pentru fiecare gospodărie  2 europubele de 240 litri - una albastra pentru hârtie si carton  şi una galbena pentru plastic si metal; si  din puncte de colectare, echipate cu cate 1 container verde tip clopot de 3 mc pentru sticla </w:t>
      </w:r>
    </w:p>
    <w:p w:rsidR="003551FD" w:rsidRPr="00491C93" w:rsidRDefault="003551FD" w:rsidP="003551FD">
      <w:pPr>
        <w:pStyle w:val="Listparagraf"/>
        <w:ind w:left="0"/>
        <w:jc w:val="both"/>
        <w:rPr>
          <w:rFonts w:ascii="Times New Roman" w:hAnsi="Times New Roman" w:cs="Times New Roman"/>
          <w:sz w:val="24"/>
          <w:szCs w:val="24"/>
        </w:rPr>
      </w:pPr>
    </w:p>
    <w:p w:rsidR="003551FD" w:rsidRPr="00491C93" w:rsidRDefault="003551FD" w:rsidP="003551FD">
      <w:pPr>
        <w:pStyle w:val="Listparagraf"/>
        <w:ind w:left="0"/>
        <w:jc w:val="both"/>
        <w:rPr>
          <w:rFonts w:ascii="Times New Roman" w:hAnsi="Times New Roman" w:cs="Times New Roman"/>
          <w:sz w:val="24"/>
          <w:szCs w:val="24"/>
        </w:rPr>
      </w:pPr>
      <w:r w:rsidRPr="00491C93">
        <w:rPr>
          <w:rFonts w:ascii="Times New Roman" w:hAnsi="Times New Roman" w:cs="Times New Roman"/>
          <w:sz w:val="24"/>
          <w:szCs w:val="24"/>
        </w:rPr>
        <w:t xml:space="preserve"> - </w:t>
      </w:r>
      <w:proofErr w:type="gramStart"/>
      <w:r w:rsidRPr="00491C93">
        <w:rPr>
          <w:rFonts w:ascii="Times New Roman" w:hAnsi="Times New Roman" w:cs="Times New Roman"/>
          <w:sz w:val="24"/>
          <w:szCs w:val="24"/>
        </w:rPr>
        <w:t>din</w:t>
      </w:r>
      <w:proofErr w:type="gramEnd"/>
      <w:r w:rsidRPr="00491C93">
        <w:rPr>
          <w:rFonts w:ascii="Times New Roman" w:hAnsi="Times New Roman" w:cs="Times New Roman"/>
          <w:sz w:val="24"/>
          <w:szCs w:val="24"/>
        </w:rPr>
        <w:t xml:space="preserve"> zona de blocuri: 3 containere clopot de 3 mc: albastru pentru hârtie/carton, galben pentru plastic/metal şi verde pentru sticlă, în puncte de colectare .</w:t>
      </w:r>
    </w:p>
    <w:p w:rsidR="003551FD" w:rsidRPr="00491C93" w:rsidRDefault="003551FD" w:rsidP="003551FD">
      <w:pPr>
        <w:jc w:val="both"/>
      </w:pPr>
      <w:r w:rsidRPr="00491C93">
        <w:rPr>
          <w:i/>
          <w:iCs/>
        </w:rPr>
        <w:t xml:space="preserve">Mediul rural </w:t>
      </w:r>
      <w:r w:rsidRPr="00491C93">
        <w:t xml:space="preserve">(83 localitati): în 3 containere clopot de 1,1 mc pentru hârtie/carton, galben pentru plastic/metal şi verde pentru sticlă, în puncte de colectare </w:t>
      </w:r>
    </w:p>
    <w:p w:rsidR="003551FD" w:rsidRPr="00491C93" w:rsidRDefault="003551FD" w:rsidP="003551FD">
      <w:pPr>
        <w:jc w:val="both"/>
      </w:pPr>
      <w:r w:rsidRPr="00491C93">
        <w:t xml:space="preserve">Mediul rural (21 </w:t>
      </w:r>
      <w:proofErr w:type="gramStart"/>
      <w:r w:rsidRPr="00491C93">
        <w:t>localitati )-</w:t>
      </w:r>
      <w:proofErr w:type="gramEnd"/>
      <w:r w:rsidRPr="00491C93">
        <w:t xml:space="preserve"> in saci pentru hartie/carton/plastic/metal pentru fiecare gospodarie si in containare clopot de 1.1mc de culoare verde pentru sticla in puncte de colectare.</w:t>
      </w:r>
    </w:p>
    <w:p w:rsidR="003551FD" w:rsidRPr="00491C93" w:rsidRDefault="003551FD" w:rsidP="003551FD">
      <w:pPr>
        <w:jc w:val="both"/>
      </w:pPr>
    </w:p>
    <w:p w:rsidR="003551FD" w:rsidRPr="00491C93" w:rsidRDefault="003551FD" w:rsidP="003551FD">
      <w:pPr>
        <w:jc w:val="both"/>
        <w:rPr>
          <w:i/>
          <w:iCs/>
        </w:rPr>
      </w:pPr>
      <w:r w:rsidRPr="00491C93">
        <w:t xml:space="preserve"> </w:t>
      </w:r>
      <w:r w:rsidRPr="00491C93">
        <w:rPr>
          <w:i/>
          <w:iCs/>
        </w:rPr>
        <w:t>Craiova:</w:t>
      </w:r>
    </w:p>
    <w:p w:rsidR="003551FD" w:rsidRPr="00491C93" w:rsidRDefault="003551FD" w:rsidP="003551FD">
      <w:pPr>
        <w:autoSpaceDE w:val="0"/>
        <w:autoSpaceDN w:val="0"/>
        <w:adjustRightInd w:val="0"/>
        <w:jc w:val="both"/>
        <w:rPr>
          <w:color w:val="000000"/>
        </w:rPr>
      </w:pPr>
      <w:r w:rsidRPr="00491C93">
        <w:rPr>
          <w:color w:val="000000"/>
        </w:rPr>
        <w:t xml:space="preserve">-  </w:t>
      </w:r>
      <w:proofErr w:type="gramStart"/>
      <w:r w:rsidRPr="00491C93">
        <w:rPr>
          <w:color w:val="000000"/>
        </w:rPr>
        <w:t>din</w:t>
      </w:r>
      <w:proofErr w:type="gramEnd"/>
      <w:r w:rsidRPr="00491C93">
        <w:rPr>
          <w:color w:val="000000"/>
        </w:rPr>
        <w:t xml:space="preserve"> zona de case -  colectare din poarta in poarta - fiecare gospodarie este dotata cu 2 europubele de 240 litri, una albastra pentru hartie/carton si una galbena pentru plastic/metal; </w:t>
      </w:r>
    </w:p>
    <w:p w:rsidR="003551FD" w:rsidRPr="00491C93" w:rsidRDefault="003551FD" w:rsidP="003551FD">
      <w:pPr>
        <w:autoSpaceDE w:val="0"/>
        <w:autoSpaceDN w:val="0"/>
        <w:adjustRightInd w:val="0"/>
        <w:jc w:val="both"/>
        <w:rPr>
          <w:color w:val="000000"/>
        </w:rPr>
      </w:pPr>
      <w:r w:rsidRPr="00491C93">
        <w:rPr>
          <w:color w:val="000000"/>
        </w:rPr>
        <w:t>- din 70 puncte de colectare echipate cu cate 1 container verde tip clopot de 3 mc pentru sticla. Tot in zona de case au mai fost amplasate inca 35 containere Easy verzi pentru colectarea separata a sticlei cu capacitate de 2,75 mc.</w:t>
      </w:r>
    </w:p>
    <w:p w:rsidR="003551FD" w:rsidRPr="00491C93" w:rsidRDefault="003551FD" w:rsidP="003551FD">
      <w:pPr>
        <w:autoSpaceDE w:val="0"/>
        <w:autoSpaceDN w:val="0"/>
        <w:adjustRightInd w:val="0"/>
        <w:jc w:val="both"/>
        <w:rPr>
          <w:color w:val="000000"/>
        </w:rPr>
      </w:pPr>
      <w:r w:rsidRPr="00491C93">
        <w:rPr>
          <w:color w:val="000000"/>
        </w:rPr>
        <w:t>- din zonele de blocuri in puncte de colectare dotate cu cate 3 containere supraterane de tip Easy, astfel: albastru pentru hartie/carton și galben pentru plastic/metal cu  capacitate de 3mc si verde pentru sticla cu capacitate de 2,75 mc. Aceste platforme sunt in numar de 355. De asemenea tot în zona de blocuri, platformele de colectare au fost completate cu inca 10 containere Easy verzi pentru colectartea separata a sticlei.</w:t>
      </w:r>
    </w:p>
    <w:p w:rsidR="003551FD" w:rsidRPr="00491C93" w:rsidRDefault="003551FD" w:rsidP="003551FD">
      <w:pPr>
        <w:autoSpaceDE w:val="0"/>
        <w:autoSpaceDN w:val="0"/>
        <w:adjustRightInd w:val="0"/>
        <w:jc w:val="both"/>
        <w:rPr>
          <w:color w:val="000000"/>
        </w:rPr>
      </w:pPr>
      <w:r w:rsidRPr="00491C93">
        <w:rPr>
          <w:color w:val="000000"/>
        </w:rPr>
        <w:t xml:space="preserve">Incepand cu anul 2023, in Municipiul Craiova zonele de blocuri infrastructura de colectare a deseurilor reciclabile se va face si prin puncte de colectare subterane, amenajate si dotate cu containere de 5000 l (pentru hartie/carton si plastic/metal), respectiv de 3000 l (pentru sticla) </w:t>
      </w:r>
    </w:p>
    <w:p w:rsidR="003551FD" w:rsidRPr="00491C93" w:rsidRDefault="003551FD" w:rsidP="003551FD">
      <w:pPr>
        <w:autoSpaceDE w:val="0"/>
        <w:autoSpaceDN w:val="0"/>
        <w:adjustRightInd w:val="0"/>
        <w:jc w:val="both"/>
        <w:rPr>
          <w:color w:val="000000"/>
        </w:rPr>
      </w:pPr>
      <w:r w:rsidRPr="00491C93">
        <w:rPr>
          <w:color w:val="000000"/>
        </w:rPr>
        <w:t>Continerele subterane, destinate deseurilor reciclabile sunt in numar de 250, respectiv:</w:t>
      </w:r>
    </w:p>
    <w:p w:rsidR="003551FD" w:rsidRPr="00491C93" w:rsidRDefault="003551FD" w:rsidP="003551FD">
      <w:pPr>
        <w:autoSpaceDE w:val="0"/>
        <w:autoSpaceDN w:val="0"/>
        <w:adjustRightInd w:val="0"/>
        <w:jc w:val="both"/>
        <w:rPr>
          <w:color w:val="000000"/>
        </w:rPr>
      </w:pPr>
      <w:r w:rsidRPr="00491C93">
        <w:rPr>
          <w:color w:val="000000"/>
        </w:rPr>
        <w:t>-110 containere pentru H/C</w:t>
      </w:r>
    </w:p>
    <w:p w:rsidR="003551FD" w:rsidRPr="00491C93" w:rsidRDefault="003551FD" w:rsidP="003551FD">
      <w:pPr>
        <w:autoSpaceDE w:val="0"/>
        <w:autoSpaceDN w:val="0"/>
        <w:adjustRightInd w:val="0"/>
        <w:jc w:val="both"/>
        <w:rPr>
          <w:color w:val="000000"/>
        </w:rPr>
      </w:pPr>
      <w:r w:rsidRPr="00491C93">
        <w:rPr>
          <w:color w:val="000000"/>
        </w:rPr>
        <w:t>-110 containere pentru P/M</w:t>
      </w:r>
    </w:p>
    <w:p w:rsidR="003551FD" w:rsidRPr="00491C93" w:rsidRDefault="003551FD" w:rsidP="003551FD">
      <w:pPr>
        <w:autoSpaceDE w:val="0"/>
        <w:autoSpaceDN w:val="0"/>
        <w:adjustRightInd w:val="0"/>
        <w:jc w:val="both"/>
        <w:rPr>
          <w:color w:val="000000"/>
        </w:rPr>
      </w:pPr>
      <w:r w:rsidRPr="00491C93">
        <w:rPr>
          <w:color w:val="000000"/>
        </w:rPr>
        <w:t>- 30 containere pentru Sticla.</w:t>
      </w:r>
    </w:p>
    <w:p w:rsidR="003551FD" w:rsidRPr="00491C93" w:rsidRDefault="003551FD" w:rsidP="003551FD">
      <w:pPr>
        <w:autoSpaceDE w:val="0"/>
        <w:autoSpaceDN w:val="0"/>
        <w:adjustRightInd w:val="0"/>
        <w:jc w:val="both"/>
        <w:rPr>
          <w:color w:val="000000"/>
        </w:rPr>
      </w:pPr>
    </w:p>
    <w:p w:rsidR="003551FD" w:rsidRPr="00491C93" w:rsidRDefault="003551FD" w:rsidP="003551FD">
      <w:pPr>
        <w:autoSpaceDE w:val="0"/>
        <w:autoSpaceDN w:val="0"/>
        <w:adjustRightInd w:val="0"/>
        <w:jc w:val="both"/>
        <w:rPr>
          <w:color w:val="000000"/>
        </w:rPr>
      </w:pPr>
      <w:r w:rsidRPr="00491C93">
        <w:rPr>
          <w:color w:val="000000"/>
        </w:rPr>
        <w:t xml:space="preserve">Deseurile reciclabile sunt colectate cu autovehicule speciale, compatibile cu containerele de tip Easy </w:t>
      </w:r>
    </w:p>
    <w:p w:rsidR="003551FD" w:rsidRPr="00491C93" w:rsidRDefault="003551FD" w:rsidP="003551FD">
      <w:pPr>
        <w:autoSpaceDE w:val="0"/>
        <w:autoSpaceDN w:val="0"/>
        <w:adjustRightInd w:val="0"/>
        <w:jc w:val="both"/>
        <w:rPr>
          <w:color w:val="000000"/>
        </w:rPr>
      </w:pPr>
    </w:p>
    <w:p w:rsidR="003551FD" w:rsidRPr="00491C93" w:rsidRDefault="003551FD" w:rsidP="003551FD">
      <w:pPr>
        <w:spacing w:after="120"/>
        <w:jc w:val="both"/>
        <w:rPr>
          <w:b/>
          <w:bCs/>
          <w:u w:val="single"/>
        </w:rPr>
      </w:pPr>
      <w:r w:rsidRPr="00491C93">
        <w:rPr>
          <w:b/>
          <w:bCs/>
          <w:u w:val="single"/>
        </w:rPr>
        <w:t>Colectarea separata a deseurilor similare reciclabile</w:t>
      </w:r>
    </w:p>
    <w:p w:rsidR="003551FD" w:rsidRPr="00491C93" w:rsidRDefault="003551FD" w:rsidP="00A51805">
      <w:pPr>
        <w:pStyle w:val="Listparagraf"/>
        <w:numPr>
          <w:ilvl w:val="0"/>
          <w:numId w:val="31"/>
        </w:numPr>
        <w:suppressAutoHyphens w:val="0"/>
        <w:overflowPunct/>
        <w:autoSpaceDE/>
        <w:spacing w:after="160" w:line="259" w:lineRule="auto"/>
        <w:contextualSpacing/>
        <w:jc w:val="both"/>
        <w:textAlignment w:val="auto"/>
        <w:rPr>
          <w:rFonts w:ascii="Times New Roman" w:hAnsi="Times New Roman" w:cs="Times New Roman"/>
          <w:color w:val="000000" w:themeColor="text1"/>
          <w:sz w:val="24"/>
          <w:szCs w:val="24"/>
          <w:lang w:val="ro-RO"/>
        </w:rPr>
      </w:pPr>
      <w:r w:rsidRPr="00491C93">
        <w:rPr>
          <w:rFonts w:ascii="Times New Roman" w:hAnsi="Times New Roman" w:cs="Times New Roman"/>
          <w:color w:val="000000" w:themeColor="text1"/>
          <w:sz w:val="24"/>
          <w:szCs w:val="24"/>
          <w:lang w:val="ro-RO"/>
        </w:rPr>
        <w:t>recipienti conform contractelor incheiate direct intre operator si utilizatorii non casnici.</w:t>
      </w:r>
    </w:p>
    <w:p w:rsidR="003551FD" w:rsidRPr="00491C93" w:rsidRDefault="003551FD" w:rsidP="003551FD">
      <w:pPr>
        <w:autoSpaceDE w:val="0"/>
        <w:autoSpaceDN w:val="0"/>
        <w:adjustRightInd w:val="0"/>
        <w:jc w:val="both"/>
        <w:rPr>
          <w:b/>
          <w:bCs/>
          <w:i/>
          <w:iCs/>
          <w:color w:val="000000"/>
        </w:rPr>
      </w:pPr>
      <w:r w:rsidRPr="00491C93">
        <w:rPr>
          <w:b/>
          <w:bCs/>
          <w:i/>
          <w:iCs/>
          <w:color w:val="000000"/>
        </w:rPr>
        <w:t>Frecventele de colectare:</w:t>
      </w:r>
    </w:p>
    <w:p w:rsidR="003551FD" w:rsidRPr="00491C93" w:rsidRDefault="003551FD" w:rsidP="003551FD">
      <w:pPr>
        <w:autoSpaceDE w:val="0"/>
        <w:autoSpaceDN w:val="0"/>
        <w:adjustRightInd w:val="0"/>
        <w:jc w:val="both"/>
        <w:rPr>
          <w:b/>
          <w:bCs/>
          <w:i/>
          <w:iCs/>
          <w:color w:val="000000"/>
        </w:rPr>
      </w:pPr>
    </w:p>
    <w:p w:rsidR="003551FD" w:rsidRPr="00491C93" w:rsidRDefault="003551FD" w:rsidP="003551FD">
      <w:pPr>
        <w:spacing w:after="120"/>
        <w:jc w:val="both"/>
        <w:rPr>
          <w:u w:val="single"/>
        </w:rPr>
      </w:pPr>
      <w:r w:rsidRPr="00491C93">
        <w:rPr>
          <w:u w:val="single"/>
        </w:rPr>
        <w:t>Colectarea separata a deseurilor menajere reziduale:</w:t>
      </w:r>
    </w:p>
    <w:p w:rsidR="003551FD" w:rsidRPr="00491C93" w:rsidRDefault="003551FD" w:rsidP="00A51805">
      <w:pPr>
        <w:pStyle w:val="Listparagraf"/>
        <w:numPr>
          <w:ilvl w:val="0"/>
          <w:numId w:val="31"/>
        </w:numPr>
        <w:suppressAutoHyphens w:val="0"/>
        <w:overflowPunct/>
        <w:autoSpaceDE/>
        <w:spacing w:after="160" w:line="259" w:lineRule="auto"/>
        <w:contextualSpacing/>
        <w:jc w:val="both"/>
        <w:textAlignment w:val="auto"/>
        <w:rPr>
          <w:rFonts w:ascii="Times New Roman" w:hAnsi="Times New Roman" w:cs="Times New Roman"/>
          <w:color w:val="000000" w:themeColor="text1"/>
          <w:sz w:val="24"/>
          <w:szCs w:val="24"/>
          <w:lang w:val="ro-RO"/>
        </w:rPr>
      </w:pPr>
      <w:r w:rsidRPr="00491C93">
        <w:rPr>
          <w:rFonts w:ascii="Times New Roman" w:hAnsi="Times New Roman" w:cs="Times New Roman"/>
          <w:color w:val="000000" w:themeColor="text1"/>
          <w:sz w:val="24"/>
          <w:szCs w:val="24"/>
          <w:lang w:val="ro-RO"/>
        </w:rPr>
        <w:t>din zonele de case – o data pe saptamana</w:t>
      </w:r>
    </w:p>
    <w:p w:rsidR="003551FD" w:rsidRPr="00491C93" w:rsidRDefault="003551FD" w:rsidP="00A51805">
      <w:pPr>
        <w:pStyle w:val="Listparagraf"/>
        <w:numPr>
          <w:ilvl w:val="0"/>
          <w:numId w:val="31"/>
        </w:numPr>
        <w:suppressAutoHyphens w:val="0"/>
        <w:overflowPunct/>
        <w:autoSpaceDE/>
        <w:spacing w:after="160" w:line="259" w:lineRule="auto"/>
        <w:contextualSpacing/>
        <w:jc w:val="both"/>
        <w:textAlignment w:val="auto"/>
        <w:rPr>
          <w:rFonts w:ascii="Times New Roman" w:hAnsi="Times New Roman" w:cs="Times New Roman"/>
          <w:color w:val="000000" w:themeColor="text1"/>
          <w:sz w:val="24"/>
          <w:szCs w:val="24"/>
          <w:lang w:val="ro-RO"/>
        </w:rPr>
      </w:pPr>
      <w:r w:rsidRPr="00491C93">
        <w:rPr>
          <w:rFonts w:ascii="Times New Roman" w:hAnsi="Times New Roman" w:cs="Times New Roman"/>
          <w:color w:val="000000" w:themeColor="text1"/>
          <w:sz w:val="24"/>
          <w:szCs w:val="24"/>
          <w:lang w:val="ro-RO"/>
        </w:rPr>
        <w:t>din zonele de blocuri -  la gradul de umplere</w:t>
      </w:r>
    </w:p>
    <w:p w:rsidR="003551FD" w:rsidRPr="00491C93" w:rsidRDefault="003551FD" w:rsidP="003551FD">
      <w:pPr>
        <w:spacing w:after="120"/>
        <w:jc w:val="both"/>
        <w:rPr>
          <w:u w:val="single"/>
        </w:rPr>
      </w:pPr>
      <w:r w:rsidRPr="00491C93">
        <w:rPr>
          <w:u w:val="single"/>
        </w:rPr>
        <w:t>Colectarea separata a deseurilor similare reziduale:</w:t>
      </w:r>
    </w:p>
    <w:p w:rsidR="003551FD" w:rsidRPr="00491C93" w:rsidRDefault="003551FD" w:rsidP="00A51805">
      <w:pPr>
        <w:pStyle w:val="Listparagraf"/>
        <w:numPr>
          <w:ilvl w:val="0"/>
          <w:numId w:val="31"/>
        </w:numPr>
        <w:suppressAutoHyphens w:val="0"/>
        <w:overflowPunct/>
        <w:autoSpaceDE/>
        <w:spacing w:after="160" w:line="259" w:lineRule="auto"/>
        <w:contextualSpacing/>
        <w:jc w:val="both"/>
        <w:textAlignment w:val="auto"/>
        <w:rPr>
          <w:rFonts w:ascii="Times New Roman" w:hAnsi="Times New Roman" w:cs="Times New Roman"/>
          <w:color w:val="000000" w:themeColor="text1"/>
          <w:sz w:val="24"/>
          <w:szCs w:val="24"/>
          <w:lang w:val="ro-RO"/>
        </w:rPr>
      </w:pPr>
      <w:r w:rsidRPr="00491C93">
        <w:rPr>
          <w:rFonts w:ascii="Times New Roman" w:hAnsi="Times New Roman" w:cs="Times New Roman"/>
          <w:color w:val="000000" w:themeColor="text1"/>
          <w:sz w:val="24"/>
          <w:szCs w:val="24"/>
          <w:lang w:val="ro-RO"/>
        </w:rPr>
        <w:t>frecventa conform contractelor incheiate direct intre operator si utilizatorii non casnici.</w:t>
      </w:r>
    </w:p>
    <w:p w:rsidR="003551FD" w:rsidRPr="00491C93" w:rsidRDefault="003551FD" w:rsidP="003551FD"/>
    <w:p w:rsidR="003551FD" w:rsidRPr="00491C93" w:rsidRDefault="003551FD" w:rsidP="003551FD">
      <w:pPr>
        <w:spacing w:after="120"/>
        <w:jc w:val="both"/>
        <w:rPr>
          <w:u w:val="single"/>
        </w:rPr>
      </w:pPr>
      <w:r w:rsidRPr="00491C93">
        <w:rPr>
          <w:u w:val="single"/>
        </w:rPr>
        <w:t>Colectarea separata a deseurilor menajere reciclabile</w:t>
      </w:r>
    </w:p>
    <w:p w:rsidR="003551FD" w:rsidRPr="00491C93" w:rsidRDefault="003551FD" w:rsidP="003551FD">
      <w:pPr>
        <w:pStyle w:val="Listparagraf"/>
        <w:ind w:left="0"/>
        <w:jc w:val="both"/>
        <w:rPr>
          <w:rFonts w:ascii="Times New Roman" w:hAnsi="Times New Roman" w:cs="Times New Roman"/>
          <w:sz w:val="24"/>
          <w:szCs w:val="24"/>
        </w:rPr>
      </w:pPr>
      <w:r w:rsidRPr="00491C93">
        <w:rPr>
          <w:rFonts w:ascii="Times New Roman" w:hAnsi="Times New Roman" w:cs="Times New Roman"/>
          <w:sz w:val="24"/>
          <w:szCs w:val="24"/>
        </w:rPr>
        <w:t>Mediul urban (inclusiv Craiova)</w:t>
      </w:r>
    </w:p>
    <w:p w:rsidR="003551FD" w:rsidRPr="00491C93" w:rsidRDefault="003551FD" w:rsidP="003551FD">
      <w:pPr>
        <w:pStyle w:val="Listparagraf"/>
        <w:ind w:left="0"/>
        <w:jc w:val="both"/>
        <w:rPr>
          <w:rFonts w:ascii="Times New Roman" w:hAnsi="Times New Roman" w:cs="Times New Roman"/>
          <w:sz w:val="24"/>
          <w:szCs w:val="24"/>
        </w:rPr>
      </w:pPr>
      <w:r w:rsidRPr="00491C93">
        <w:rPr>
          <w:rFonts w:ascii="Times New Roman" w:hAnsi="Times New Roman" w:cs="Times New Roman"/>
          <w:sz w:val="24"/>
          <w:szCs w:val="24"/>
        </w:rPr>
        <w:t xml:space="preserve">- din zonele de case: recipientul albastru pentru hârtie si carton - 1 data la patru saptamani; </w:t>
      </w:r>
    </w:p>
    <w:p w:rsidR="003551FD" w:rsidRPr="00491C93" w:rsidRDefault="003551FD" w:rsidP="003551FD">
      <w:pPr>
        <w:pStyle w:val="Listparagraf"/>
        <w:ind w:left="0"/>
        <w:jc w:val="both"/>
        <w:rPr>
          <w:rFonts w:ascii="Times New Roman" w:hAnsi="Times New Roman" w:cs="Times New Roman"/>
          <w:sz w:val="24"/>
          <w:szCs w:val="24"/>
        </w:rPr>
      </w:pPr>
      <w:r w:rsidRPr="00491C93">
        <w:rPr>
          <w:rFonts w:ascii="Times New Roman" w:hAnsi="Times New Roman" w:cs="Times New Roman"/>
          <w:sz w:val="24"/>
          <w:szCs w:val="24"/>
        </w:rPr>
        <w:t>recipientul galben pentru plastic si metal - o data la doua saptamani iar din puncte de colectare, echipate cu cate 1 container verde tip clopot de 3 mc pentru sticla colectarea se face in functie de gradul de umplere</w:t>
      </w:r>
    </w:p>
    <w:p w:rsidR="003551FD" w:rsidRPr="00491C93" w:rsidRDefault="003551FD" w:rsidP="003551FD">
      <w:pPr>
        <w:jc w:val="both"/>
      </w:pPr>
      <w:r w:rsidRPr="00491C93">
        <w:t>-Mediul urban - din zona de blocuri colectarea se face in functie de gradul de umplere.</w:t>
      </w:r>
    </w:p>
    <w:p w:rsidR="003551FD" w:rsidRPr="00491C93" w:rsidRDefault="003551FD" w:rsidP="003551FD">
      <w:pPr>
        <w:jc w:val="both"/>
      </w:pPr>
      <w:r w:rsidRPr="00491C93">
        <w:t>- Mediul rural (83 localitati care au puncta fixe de colectare a deseurilor reciclabile) colectarea se face in functie de gradul de umplere.</w:t>
      </w:r>
    </w:p>
    <w:p w:rsidR="003551FD" w:rsidRPr="00491C93" w:rsidRDefault="003551FD" w:rsidP="003551FD">
      <w:pPr>
        <w:jc w:val="both"/>
      </w:pPr>
    </w:p>
    <w:p w:rsidR="003551FD" w:rsidRPr="00491C93" w:rsidRDefault="003551FD" w:rsidP="003551FD">
      <w:pPr>
        <w:jc w:val="both"/>
      </w:pPr>
      <w:r w:rsidRPr="00491C93">
        <w:t>- Mediul rural (21 localitati unde colectarea se face din poarta in poarta cu ajutorul sacilor colectarea se face o data la doua saptamani.</w:t>
      </w:r>
    </w:p>
    <w:p w:rsidR="003551FD" w:rsidRPr="00491C93" w:rsidRDefault="003551FD" w:rsidP="003551FD">
      <w:pPr>
        <w:jc w:val="both"/>
      </w:pPr>
    </w:p>
    <w:p w:rsidR="003551FD" w:rsidRPr="00491C93" w:rsidRDefault="003551FD" w:rsidP="003551FD">
      <w:pPr>
        <w:spacing w:after="120"/>
        <w:jc w:val="both"/>
        <w:rPr>
          <w:u w:val="single"/>
        </w:rPr>
      </w:pPr>
      <w:r w:rsidRPr="00491C93">
        <w:rPr>
          <w:u w:val="single"/>
        </w:rPr>
        <w:t>Colectarea separata a deseurilor similare reciclabile</w:t>
      </w:r>
    </w:p>
    <w:p w:rsidR="003551FD" w:rsidRPr="00491C93" w:rsidRDefault="003551FD" w:rsidP="00A51805">
      <w:pPr>
        <w:pStyle w:val="Listparagraf"/>
        <w:numPr>
          <w:ilvl w:val="0"/>
          <w:numId w:val="31"/>
        </w:numPr>
        <w:suppressAutoHyphens w:val="0"/>
        <w:overflowPunct/>
        <w:autoSpaceDE/>
        <w:spacing w:after="160" w:line="259" w:lineRule="auto"/>
        <w:contextualSpacing/>
        <w:jc w:val="both"/>
        <w:textAlignment w:val="auto"/>
        <w:rPr>
          <w:rFonts w:ascii="Times New Roman" w:hAnsi="Times New Roman" w:cs="Times New Roman"/>
          <w:color w:val="000000" w:themeColor="text1"/>
          <w:sz w:val="24"/>
          <w:szCs w:val="24"/>
          <w:lang w:val="ro-RO"/>
        </w:rPr>
      </w:pPr>
      <w:r w:rsidRPr="00491C93">
        <w:rPr>
          <w:rFonts w:ascii="Times New Roman" w:hAnsi="Times New Roman" w:cs="Times New Roman"/>
          <w:color w:val="000000" w:themeColor="text1"/>
          <w:sz w:val="24"/>
          <w:szCs w:val="24"/>
          <w:lang w:val="ro-RO"/>
        </w:rPr>
        <w:t>colectare se face conform contractelor incheiate direct intre operator si utilizatorii non casnici.</w:t>
      </w:r>
    </w:p>
    <w:p w:rsidR="003551FD" w:rsidRPr="00491C93" w:rsidRDefault="003551FD" w:rsidP="003551FD"/>
    <w:p w:rsidR="003551FD" w:rsidRPr="00491C93" w:rsidRDefault="003551FD" w:rsidP="003551FD">
      <w:pPr>
        <w:spacing w:after="120"/>
        <w:jc w:val="both"/>
        <w:rPr>
          <w:b/>
          <w:bCs/>
        </w:rPr>
      </w:pPr>
      <w:r w:rsidRPr="00491C93">
        <w:rPr>
          <w:b/>
          <w:bCs/>
        </w:rPr>
        <w:t>COLECTAREA SEPARATA A DESEURILOR BIODESEURILOR</w:t>
      </w:r>
    </w:p>
    <w:p w:rsidR="003551FD" w:rsidRPr="00491C93" w:rsidRDefault="003551FD" w:rsidP="003551FD">
      <w:pPr>
        <w:spacing w:after="120"/>
        <w:jc w:val="both"/>
        <w:rPr>
          <w:b/>
          <w:bCs/>
        </w:rPr>
      </w:pPr>
    </w:p>
    <w:p w:rsidR="003551FD" w:rsidRPr="00491C93" w:rsidRDefault="003551FD" w:rsidP="003551FD">
      <w:pPr>
        <w:spacing w:after="120"/>
        <w:jc w:val="both"/>
      </w:pPr>
      <w:r w:rsidRPr="00491C93">
        <w:t>Compostare individuala - mediul rural (cca 85%)– a fost dotat cu compostoare individuale achizitionate prin SMID Dolj</w:t>
      </w:r>
    </w:p>
    <w:p w:rsidR="003551FD" w:rsidRPr="00491C93" w:rsidRDefault="003551FD" w:rsidP="003551FD">
      <w:pPr>
        <w:spacing w:after="120"/>
        <w:jc w:val="both"/>
      </w:pPr>
      <w:r w:rsidRPr="00491C93">
        <w:t>Nu exista date privind cantitati compostate individual in mediul rural din judet.</w:t>
      </w:r>
    </w:p>
    <w:p w:rsidR="003551FD" w:rsidRPr="00491C93" w:rsidRDefault="003551FD" w:rsidP="003551FD">
      <w:pPr>
        <w:autoSpaceDE w:val="0"/>
        <w:autoSpaceDN w:val="0"/>
        <w:adjustRightInd w:val="0"/>
        <w:jc w:val="both"/>
        <w:rPr>
          <w:color w:val="000000"/>
        </w:rPr>
      </w:pPr>
      <w:r w:rsidRPr="00491C93">
        <w:rPr>
          <w:color w:val="000000"/>
        </w:rPr>
        <w:t>In ceea ce priveste mediul urban, incepand insa cu anul 2023</w:t>
      </w:r>
      <w:r w:rsidR="00491C93">
        <w:rPr>
          <w:color w:val="000000"/>
        </w:rPr>
        <w:t>, inclusiv in Municipiul Craiova se</w:t>
      </w:r>
      <w:r w:rsidRPr="00491C93">
        <w:rPr>
          <w:color w:val="000000"/>
        </w:rPr>
        <w:t xml:space="preserve"> va demara activitatea de  colectare separata a biodeseurilor din zona de case, operatorul urmand sa puna la </w:t>
      </w:r>
      <w:r w:rsidRPr="00491C93">
        <w:rPr>
          <w:color w:val="000000"/>
        </w:rPr>
        <w:lastRenderedPageBreak/>
        <w:t>dispozitie pentru fiecare gospodarie din mediul urban din judet (mai putin Orasul Dabuleni si Bechet), cate o 1 pubela maro de 120 litri.</w:t>
      </w:r>
    </w:p>
    <w:p w:rsidR="003551FD" w:rsidRPr="00491C93" w:rsidRDefault="003551FD" w:rsidP="003551FD">
      <w:pPr>
        <w:spacing w:after="120"/>
        <w:jc w:val="both"/>
        <w:rPr>
          <w:color w:val="000000"/>
        </w:rPr>
      </w:pPr>
    </w:p>
    <w:p w:rsidR="00241565" w:rsidRPr="00491C93" w:rsidRDefault="00241565" w:rsidP="00241565">
      <w:pPr>
        <w:pStyle w:val="Default0"/>
        <w:ind w:firstLine="709"/>
        <w:jc w:val="both"/>
        <w:rPr>
          <w:rFonts w:ascii="Times New Roman" w:hAnsi="Times New Roman" w:cs="Times New Roman"/>
        </w:rPr>
      </w:pPr>
      <w:r w:rsidRPr="00491C93">
        <w:rPr>
          <w:rFonts w:ascii="Times New Roman" w:hAnsi="Times New Roman" w:cs="Times New Roman"/>
        </w:rPr>
        <w:t>La nivelului județului Dolj s-au realizat 5 stații de transfer din care 4 finanțate prin proiectul SMID (POS Mediu) și 1 stație finanțată prin programul PHARE CES:</w:t>
      </w:r>
    </w:p>
    <w:p w:rsidR="00241565" w:rsidRPr="00491C93" w:rsidRDefault="00241565" w:rsidP="00A51805">
      <w:pPr>
        <w:pStyle w:val="Default0"/>
        <w:numPr>
          <w:ilvl w:val="0"/>
          <w:numId w:val="23"/>
        </w:numPr>
        <w:jc w:val="both"/>
        <w:rPr>
          <w:rFonts w:ascii="Times New Roman" w:hAnsi="Times New Roman" w:cs="Times New Roman"/>
        </w:rPr>
      </w:pPr>
      <w:r w:rsidRPr="00491C93">
        <w:rPr>
          <w:rFonts w:ascii="Times New Roman" w:hAnsi="Times New Roman" w:cs="Times New Roman"/>
        </w:rPr>
        <w:t>Stație de transfer la Băilești, (investiție POS Mediu)</w:t>
      </w:r>
    </w:p>
    <w:p w:rsidR="00241565" w:rsidRPr="00491C93" w:rsidRDefault="00241565" w:rsidP="00A51805">
      <w:pPr>
        <w:pStyle w:val="Default0"/>
        <w:numPr>
          <w:ilvl w:val="0"/>
          <w:numId w:val="23"/>
        </w:numPr>
        <w:jc w:val="both"/>
        <w:rPr>
          <w:rFonts w:ascii="Times New Roman" w:hAnsi="Times New Roman" w:cs="Times New Roman"/>
        </w:rPr>
      </w:pPr>
      <w:r w:rsidRPr="00491C93">
        <w:rPr>
          <w:rFonts w:ascii="Times New Roman" w:hAnsi="Times New Roman" w:cs="Times New Roman"/>
        </w:rPr>
        <w:t>Stație de transfer Calafat, (investiție POS Mediu)</w:t>
      </w:r>
    </w:p>
    <w:p w:rsidR="00241565" w:rsidRPr="00491C93" w:rsidRDefault="00241565" w:rsidP="00A51805">
      <w:pPr>
        <w:pStyle w:val="Default0"/>
        <w:numPr>
          <w:ilvl w:val="0"/>
          <w:numId w:val="23"/>
        </w:numPr>
        <w:jc w:val="both"/>
        <w:rPr>
          <w:rFonts w:ascii="Times New Roman" w:hAnsi="Times New Roman" w:cs="Times New Roman"/>
        </w:rPr>
      </w:pPr>
      <w:r w:rsidRPr="00491C93">
        <w:rPr>
          <w:rFonts w:ascii="Times New Roman" w:hAnsi="Times New Roman" w:cs="Times New Roman"/>
        </w:rPr>
        <w:t>Stație de transfer Filiași, (investiție POS Mediu)</w:t>
      </w:r>
    </w:p>
    <w:p w:rsidR="00241565" w:rsidRPr="00491C93" w:rsidRDefault="00241565" w:rsidP="00A51805">
      <w:pPr>
        <w:pStyle w:val="Default0"/>
        <w:numPr>
          <w:ilvl w:val="0"/>
          <w:numId w:val="23"/>
        </w:numPr>
        <w:jc w:val="both"/>
        <w:rPr>
          <w:rFonts w:ascii="Times New Roman" w:hAnsi="Times New Roman" w:cs="Times New Roman"/>
        </w:rPr>
      </w:pPr>
      <w:r w:rsidRPr="00491C93">
        <w:rPr>
          <w:rFonts w:ascii="Times New Roman" w:hAnsi="Times New Roman" w:cs="Times New Roman"/>
        </w:rPr>
        <w:t>Stație de transfer Dobrești, (investiție POS Mediu)</w:t>
      </w:r>
    </w:p>
    <w:p w:rsidR="00241565" w:rsidRPr="00491C93" w:rsidRDefault="00241565" w:rsidP="00A51805">
      <w:pPr>
        <w:pStyle w:val="Default0"/>
        <w:numPr>
          <w:ilvl w:val="0"/>
          <w:numId w:val="23"/>
        </w:numPr>
        <w:jc w:val="both"/>
        <w:rPr>
          <w:rFonts w:ascii="Times New Roman" w:hAnsi="Times New Roman" w:cs="Times New Roman"/>
        </w:rPr>
      </w:pPr>
      <w:r w:rsidRPr="00491C93">
        <w:rPr>
          <w:rFonts w:ascii="Times New Roman" w:hAnsi="Times New Roman" w:cs="Times New Roman"/>
        </w:rPr>
        <w:t>Stație de transfer Goicea, (investiți PHARE)</w:t>
      </w:r>
    </w:p>
    <w:p w:rsidR="00452430" w:rsidRPr="00491C93" w:rsidRDefault="00452430">
      <w:pPr>
        <w:ind w:left="720"/>
        <w:jc w:val="both"/>
        <w:rPr>
          <w:bCs/>
          <w:iCs/>
          <w:highlight w:val="yellow"/>
          <w:lang w:val="ro-RO"/>
        </w:rPr>
      </w:pPr>
    </w:p>
    <w:p w:rsidR="003551FD" w:rsidRPr="00491C93" w:rsidRDefault="003551FD" w:rsidP="003551FD">
      <w:pPr>
        <w:spacing w:after="120"/>
        <w:jc w:val="both"/>
        <w:rPr>
          <w:b/>
          <w:bCs/>
          <w:color w:val="000000"/>
        </w:rPr>
      </w:pPr>
      <w:r w:rsidRPr="00491C93">
        <w:rPr>
          <w:b/>
          <w:bCs/>
          <w:color w:val="000000"/>
        </w:rPr>
        <w:t>FLUXUL DESEURILOR la nivel judetean:</w:t>
      </w:r>
    </w:p>
    <w:p w:rsidR="003551FD" w:rsidRPr="00491C93" w:rsidRDefault="003551FD" w:rsidP="003551FD">
      <w:pPr>
        <w:spacing w:after="120"/>
        <w:jc w:val="both"/>
        <w:rPr>
          <w:lang w:val="ro-RO"/>
        </w:rPr>
      </w:pPr>
      <w:r w:rsidRPr="00491C93">
        <w:rPr>
          <w:lang w:val="ro-RO"/>
        </w:rPr>
        <w:t>Operatorul de colectare si transport transporta Deșeurile colectate conform următorului flux de Deșeuri:</w:t>
      </w:r>
    </w:p>
    <w:p w:rsidR="003551FD" w:rsidRPr="00491C93" w:rsidRDefault="003551FD" w:rsidP="003551FD">
      <w:pPr>
        <w:spacing w:after="120"/>
        <w:jc w:val="both"/>
        <w:rPr>
          <w:bCs/>
          <w:lang w:val="ro-RO"/>
        </w:rPr>
      </w:pPr>
      <w:r w:rsidRPr="00491C93">
        <w:rPr>
          <w:bCs/>
          <w:lang w:val="ro-RO"/>
        </w:rPr>
        <w:t xml:space="preserve">- Deșeurile Reciclabile colectate </w:t>
      </w:r>
      <w:r w:rsidRPr="00491C93">
        <w:t>la staţia de sortare de la Mofleni-Craiova, fie direct (pentru zona 1 Craiova), fie la  staţiile  de transfer (pentru zonele 2-5), precum şi la staţia de sortare de la Goicea (pentru zona 6).</w:t>
      </w:r>
    </w:p>
    <w:p w:rsidR="003551FD" w:rsidRPr="00491C93" w:rsidRDefault="003551FD" w:rsidP="003551FD">
      <w:pPr>
        <w:spacing w:after="120"/>
        <w:jc w:val="both"/>
      </w:pPr>
      <w:r w:rsidRPr="00491C93">
        <w:rPr>
          <w:bCs/>
          <w:lang w:val="ro-RO"/>
        </w:rPr>
        <w:t xml:space="preserve">- Deşeurile biodegradabile de la populaţie şi deşeurile din pieţe colectate </w:t>
      </w:r>
      <w:r w:rsidRPr="00491C93">
        <w:t xml:space="preserve">la staţia de compostare de la Mofleni-Craiova, fie direct (pentru zona 1 Craiova), fie la  staţiile de transfer (pentru zonele 4 şi 5), precum şi la staţia de compostare de la Calafat, fie direct (pentru zona 3 Calafat), fie prin intermediul staţiei de transfer (pentru zona 2 Băileşti). </w:t>
      </w:r>
    </w:p>
    <w:p w:rsidR="003551FD" w:rsidRPr="00491C93" w:rsidRDefault="003551FD" w:rsidP="003551FD">
      <w:pPr>
        <w:spacing w:after="120"/>
        <w:jc w:val="both"/>
        <w:rPr>
          <w:bCs/>
          <w:lang w:val="ro-RO"/>
        </w:rPr>
      </w:pPr>
      <w:r w:rsidRPr="00491C93">
        <w:rPr>
          <w:bCs/>
          <w:lang w:val="ro-RO"/>
        </w:rPr>
        <w:t xml:space="preserve">- Deșeurile reziduale colectate pentru depozitare/eliminare la </w:t>
      </w:r>
      <w:r w:rsidRPr="00491C93">
        <w:t>depozitul de deşeuri conform de la Mofleni-Craiova, fie direct (pentru zona 1 Craiova), fie la  staţiile de transfer (pentru zonele 2-6)</w:t>
      </w:r>
      <w:r w:rsidRPr="00491C93">
        <w:rPr>
          <w:bCs/>
          <w:lang w:val="ro-RO"/>
        </w:rPr>
        <w:t xml:space="preserve">. </w:t>
      </w:r>
    </w:p>
    <w:p w:rsidR="003551FD" w:rsidRPr="00491C93" w:rsidRDefault="003551FD" w:rsidP="003551FD">
      <w:pPr>
        <w:spacing w:after="120"/>
        <w:jc w:val="both"/>
        <w:rPr>
          <w:bCs/>
          <w:lang w:val="ro-RO"/>
        </w:rPr>
      </w:pPr>
      <w:r w:rsidRPr="00491C93">
        <w:rPr>
          <w:bCs/>
          <w:lang w:val="ro-RO"/>
        </w:rPr>
        <w:t>In prezent, toata infrastructura enumerata mai sus este in teren si este operationala (mai putin containerele ingropate pt Municipiul Craiova, care asa cum am precizat, o sa intre si aceasta in operare in ianuarie 2023.</w:t>
      </w:r>
    </w:p>
    <w:p w:rsidR="003551FD" w:rsidRPr="00491C93" w:rsidRDefault="003551FD" w:rsidP="003551FD">
      <w:pPr>
        <w:spacing w:after="120"/>
        <w:jc w:val="both"/>
        <w:rPr>
          <w:bCs/>
          <w:lang w:val="ro-RO"/>
        </w:rPr>
      </w:pPr>
      <w:r w:rsidRPr="00491C93">
        <w:rPr>
          <w:bCs/>
          <w:lang w:val="ro-RO"/>
        </w:rPr>
        <w:t xml:space="preserve">Serviciul de colectare se deruleaza sub monitorizare ADI din martie 2019 pentru judet (mai putin Muncipiul Craiova si Orasul Filiasi)., si incepand cu iulie 2021 inclusiv Municipiul Craiova. </w:t>
      </w:r>
    </w:p>
    <w:p w:rsidR="003551FD" w:rsidRPr="00491C93" w:rsidRDefault="003551FD" w:rsidP="003551FD">
      <w:pPr>
        <w:spacing w:after="120"/>
        <w:jc w:val="both"/>
        <w:rPr>
          <w:bCs/>
          <w:lang w:val="ro-RO"/>
        </w:rPr>
      </w:pPr>
      <w:r w:rsidRPr="00491C93">
        <w:rPr>
          <w:bCs/>
          <w:lang w:val="ro-RO"/>
        </w:rPr>
        <w:t>Orasul Filiasi are operaorul propriu de colectare insa foloseste statia de transfer de la Filiasi constuita si capacitata si pentru Orasul Filiasi.</w:t>
      </w:r>
    </w:p>
    <w:p w:rsidR="003551FD" w:rsidRPr="00491C93" w:rsidRDefault="003551FD" w:rsidP="003551FD">
      <w:pPr>
        <w:spacing w:after="120"/>
        <w:jc w:val="both"/>
        <w:rPr>
          <w:bCs/>
          <w:lang w:val="ro-RO"/>
        </w:rPr>
      </w:pPr>
      <w:r w:rsidRPr="00491C93">
        <w:rPr>
          <w:bCs/>
          <w:lang w:val="ro-RO"/>
        </w:rPr>
        <w:t>Toate statiile construite prin proiect sunt operationale incepand cu septembrie 2022.</w:t>
      </w:r>
    </w:p>
    <w:p w:rsidR="003551FD" w:rsidRPr="00491C93" w:rsidRDefault="003551FD">
      <w:pPr>
        <w:ind w:left="720"/>
        <w:jc w:val="both"/>
        <w:rPr>
          <w:bCs/>
          <w:iCs/>
          <w:highlight w:val="yellow"/>
          <w:lang w:val="ro-RO"/>
        </w:rPr>
      </w:pPr>
    </w:p>
    <w:p w:rsidR="003551FD" w:rsidRPr="00491C93" w:rsidRDefault="003551FD">
      <w:pPr>
        <w:ind w:left="720"/>
        <w:jc w:val="both"/>
        <w:rPr>
          <w:bCs/>
          <w:iCs/>
          <w:highlight w:val="yellow"/>
          <w:lang w:val="ro-RO"/>
        </w:rPr>
      </w:pPr>
    </w:p>
    <w:p w:rsidR="005B70B1" w:rsidRPr="00491C93" w:rsidRDefault="005B70B1">
      <w:pPr>
        <w:numPr>
          <w:ilvl w:val="0"/>
          <w:numId w:val="16"/>
        </w:numPr>
        <w:outlineLvl w:val="0"/>
        <w:rPr>
          <w:b/>
          <w:bCs/>
          <w:lang w:val="ro-RO"/>
        </w:rPr>
      </w:pPr>
      <w:bookmarkStart w:id="16" w:name="_Toc119079415"/>
      <w:r w:rsidRPr="00491C93">
        <w:rPr>
          <w:b/>
          <w:bCs/>
          <w:lang w:val="ro-RO"/>
        </w:rPr>
        <w:t xml:space="preserve">DESCRIEREA </w:t>
      </w:r>
      <w:r w:rsidR="00443DC2" w:rsidRPr="00491C93">
        <w:rPr>
          <w:b/>
          <w:bCs/>
          <w:lang w:val="ro-RO"/>
        </w:rPr>
        <w:t>INVESTIȚIEI</w:t>
      </w:r>
      <w:bookmarkEnd w:id="16"/>
    </w:p>
    <w:p w:rsidR="005B70B1" w:rsidRPr="00491C93" w:rsidRDefault="005B70B1">
      <w:pPr>
        <w:jc w:val="both"/>
        <w:rPr>
          <w:bCs/>
          <w:i/>
          <w:iCs/>
          <w:lang w:val="ro-RO"/>
        </w:rPr>
      </w:pPr>
    </w:p>
    <w:p w:rsidR="003F20C3" w:rsidRPr="00491C93" w:rsidRDefault="003F20C3" w:rsidP="00FB7B1E">
      <w:pPr>
        <w:numPr>
          <w:ilvl w:val="1"/>
          <w:numId w:val="11"/>
        </w:numPr>
        <w:jc w:val="both"/>
        <w:outlineLvl w:val="1"/>
        <w:rPr>
          <w:b/>
          <w:bCs/>
          <w:i/>
          <w:iCs/>
          <w:lang w:val="ro-RO"/>
        </w:rPr>
      </w:pPr>
      <w:bookmarkStart w:id="17" w:name="_Toc119079416"/>
      <w:r w:rsidRPr="00491C93">
        <w:rPr>
          <w:b/>
          <w:bCs/>
          <w:i/>
          <w:iCs/>
          <w:lang w:val="ro-RO"/>
        </w:rPr>
        <w:t>Fundamentarea necesității și oportunității</w:t>
      </w:r>
      <w:bookmarkEnd w:id="17"/>
      <w:r w:rsidRPr="00491C93">
        <w:rPr>
          <w:b/>
          <w:bCs/>
          <w:i/>
          <w:iCs/>
          <w:lang w:val="ro-RO"/>
        </w:rPr>
        <w:t xml:space="preserve"> </w:t>
      </w:r>
    </w:p>
    <w:p w:rsidR="00213012" w:rsidRPr="00491C93" w:rsidRDefault="00213012" w:rsidP="00C167F5">
      <w:pPr>
        <w:ind w:firstLine="360"/>
        <w:jc w:val="both"/>
        <w:rPr>
          <w:lang w:val="ro-RO"/>
        </w:rPr>
      </w:pPr>
    </w:p>
    <w:p w:rsidR="0053466D" w:rsidRPr="00491C93" w:rsidRDefault="005D6719" w:rsidP="005D6719">
      <w:pPr>
        <w:ind w:firstLine="360"/>
        <w:jc w:val="both"/>
        <w:rPr>
          <w:color w:val="000000"/>
          <w:kern w:val="0"/>
          <w:lang w:val="ro-RO" w:eastAsia="ro-RO"/>
        </w:rPr>
      </w:pPr>
      <w:r w:rsidRPr="00491C93">
        <w:rPr>
          <w:color w:val="000000"/>
          <w:kern w:val="0"/>
          <w:lang w:val="ro-RO" w:eastAsia="ro-RO"/>
        </w:rPr>
        <w:t xml:space="preserve">Activitățile propuse prin proiectul înființării centrului de colectare prin aport voluntar vor asigura colectarea separată a deșeurilor care nu pot fi colectate în sistem „door-to-door”, respectiv deșeuri reciclabile și biodeșeuri care nu pot fi colectate în pubelele individuale, precum și fluxurile speciale de </w:t>
      </w:r>
      <w:r w:rsidRPr="00491C93">
        <w:rPr>
          <w:color w:val="000000"/>
          <w:kern w:val="0"/>
          <w:lang w:val="ro-RO" w:eastAsia="ro-RO"/>
        </w:rPr>
        <w:lastRenderedPageBreak/>
        <w:t>deșeuri – deșeuri voluminoase, deșeuri textile, deșeuri din lemn, mobilier, deșeuri din anvelope, deșeuri de echipamente electrice și electronice, baterii uzate, deșeuri periculoase, deșeuri de cadavre animale, deșeuri de gradină, deșeuri din construcții și demolări.</w:t>
      </w:r>
    </w:p>
    <w:p w:rsidR="00311814" w:rsidRPr="00491C93" w:rsidRDefault="00311814" w:rsidP="00311814">
      <w:pPr>
        <w:jc w:val="both"/>
        <w:rPr>
          <w:color w:val="FF0000"/>
          <w:lang w:val="ro-RO"/>
        </w:rPr>
      </w:pPr>
    </w:p>
    <w:p w:rsidR="00311814" w:rsidRPr="00491C93" w:rsidRDefault="00311814">
      <w:pPr>
        <w:numPr>
          <w:ilvl w:val="1"/>
          <w:numId w:val="16"/>
        </w:numPr>
        <w:ind w:left="426" w:hanging="426"/>
        <w:jc w:val="both"/>
        <w:rPr>
          <w:lang w:val="ro-RO"/>
        </w:rPr>
      </w:pPr>
      <w:r w:rsidRPr="00491C93">
        <w:rPr>
          <w:lang w:val="ro-RO"/>
        </w:rPr>
        <w:t xml:space="preserve">Descrierea investiției. Caracteristici tehnice </w:t>
      </w:r>
      <w:r w:rsidR="003C7BC5" w:rsidRPr="00491C93">
        <w:rPr>
          <w:lang w:val="ro-RO"/>
        </w:rPr>
        <w:t xml:space="preserve">minime </w:t>
      </w:r>
      <w:r w:rsidRPr="00491C93">
        <w:rPr>
          <w:lang w:val="ro-RO"/>
        </w:rPr>
        <w:t>și capacități</w:t>
      </w:r>
    </w:p>
    <w:p w:rsidR="00311814" w:rsidRPr="00491C93" w:rsidRDefault="00311814" w:rsidP="00311814">
      <w:pPr>
        <w:ind w:firstLine="426"/>
        <w:jc w:val="both"/>
        <w:rPr>
          <w:lang w:val="ro-RO"/>
        </w:rPr>
      </w:pPr>
      <w:r w:rsidRPr="00491C93">
        <w:rPr>
          <w:lang w:val="ro-RO"/>
        </w:rPr>
        <w:t>Tipurile de containere minim necesare pentru acest centru sunt: container frigorific pentru cadavre de animale, container tip birou, container deșeuri periculoase cu o  capacitate de 640 litri, container colectare deșeuri electrice și electronice de mici dimensiuni cu o capacitate de 28 mc, container colectare obiecte de uz casnic cu o capacitate de 28 mc fabricat conform normei DIN 30722, DIN 30720, container colectare lemn, mobilier cu o capacitate de 28 mc, container colectare sticlă cu o capacitate de 7 mc, container colectare anvelope cu o capacitate de 24 mc, container colectare metal  cu o capacitate de 24 mc, container colectare deșeuri grădină cu o capacitate de 24 mc, container colectare deșeuri construcții diverse cu o capacitate de 16 mc, container colectare deșeuri construcții moloz cu o capacitate de 16 mc fabricat conform normei DIN 30722.</w:t>
      </w:r>
    </w:p>
    <w:p w:rsidR="00311814" w:rsidRPr="00491C93" w:rsidRDefault="00311814" w:rsidP="00311814">
      <w:pPr>
        <w:ind w:firstLine="426"/>
        <w:jc w:val="both"/>
        <w:rPr>
          <w:lang w:val="ro-RO"/>
        </w:rPr>
      </w:pPr>
      <w:r w:rsidRPr="00491C93">
        <w:rPr>
          <w:lang w:val="ro-RO"/>
        </w:rPr>
        <w:t>Caracteristicile tehnice finale</w:t>
      </w:r>
      <w:r w:rsidR="00491C93">
        <w:rPr>
          <w:lang w:val="ro-RO"/>
        </w:rPr>
        <w:t>, inclusiv echipamentele tehnologice si instalatiile specifice</w:t>
      </w:r>
      <w:r w:rsidRPr="00491C93">
        <w:rPr>
          <w:lang w:val="ro-RO"/>
        </w:rPr>
        <w:t xml:space="preserve"> vor fi stabilite în cadrul studiului de fezabilitate.</w:t>
      </w:r>
    </w:p>
    <w:p w:rsidR="00162C0F" w:rsidRPr="00491C93" w:rsidRDefault="00162C0F" w:rsidP="00162C0F">
      <w:pPr>
        <w:jc w:val="both"/>
        <w:rPr>
          <w:b/>
          <w:bCs/>
          <w:i/>
          <w:iCs/>
          <w:highlight w:val="yellow"/>
          <w:lang w:val="ro-RO"/>
        </w:rPr>
      </w:pPr>
    </w:p>
    <w:p w:rsidR="00063465" w:rsidRPr="00491C93" w:rsidRDefault="00063465" w:rsidP="00FB7B1E">
      <w:pPr>
        <w:numPr>
          <w:ilvl w:val="1"/>
          <w:numId w:val="11"/>
        </w:numPr>
        <w:jc w:val="both"/>
        <w:outlineLvl w:val="1"/>
        <w:rPr>
          <w:b/>
          <w:bCs/>
          <w:i/>
          <w:iCs/>
          <w:lang w:val="ro-RO"/>
        </w:rPr>
      </w:pPr>
      <w:bookmarkStart w:id="18" w:name="_Toc119079417"/>
      <w:r w:rsidRPr="00491C93">
        <w:rPr>
          <w:b/>
          <w:bCs/>
          <w:i/>
          <w:iCs/>
          <w:lang w:val="ro-RO"/>
        </w:rPr>
        <w:t>Locați</w:t>
      </w:r>
      <w:r w:rsidR="002C130A" w:rsidRPr="00491C93">
        <w:rPr>
          <w:b/>
          <w:bCs/>
          <w:i/>
          <w:iCs/>
          <w:lang w:val="ro-RO"/>
        </w:rPr>
        <w:t>a</w:t>
      </w:r>
      <w:r w:rsidRPr="00491C93">
        <w:rPr>
          <w:b/>
          <w:bCs/>
          <w:i/>
          <w:iCs/>
          <w:lang w:val="ro-RO"/>
        </w:rPr>
        <w:t xml:space="preserve"> propus</w:t>
      </w:r>
      <w:r w:rsidR="002C130A" w:rsidRPr="00491C93">
        <w:rPr>
          <w:b/>
          <w:bCs/>
          <w:i/>
          <w:iCs/>
          <w:lang w:val="ro-RO"/>
        </w:rPr>
        <w:t>ă</w:t>
      </w:r>
      <w:bookmarkEnd w:id="18"/>
    </w:p>
    <w:p w:rsidR="007F42F5" w:rsidRPr="00491C93" w:rsidRDefault="007F42F5" w:rsidP="00A45412">
      <w:pPr>
        <w:jc w:val="both"/>
        <w:rPr>
          <w:b/>
          <w:bCs/>
          <w:i/>
          <w:iCs/>
          <w:highlight w:val="yellow"/>
          <w:lang w:val="ro-RO"/>
        </w:rPr>
      </w:pPr>
    </w:p>
    <w:p w:rsidR="00C6596A" w:rsidRPr="00491C93" w:rsidRDefault="00C6596A" w:rsidP="00C6596A">
      <w:pPr>
        <w:ind w:firstLine="360"/>
        <w:jc w:val="both"/>
        <w:rPr>
          <w:lang w:val="ro-RO"/>
        </w:rPr>
      </w:pPr>
      <w:r w:rsidRPr="00491C93">
        <w:rPr>
          <w:lang w:val="ro-RO"/>
        </w:rPr>
        <w:t>Centrul de colectare cu aport voluntar va fi amplasat pe raza administrativă a unității administrativ teritoriale respectând prevederile Ordinului Ministrului Sănătății nr. 119/2014 pentru aprobarea Normelor de igienă și sănătate publică privind mediul de viață al populației, cu modificările și completările ulterioare.</w:t>
      </w:r>
    </w:p>
    <w:p w:rsidR="00C6596A" w:rsidRPr="00491C93" w:rsidRDefault="00C6596A" w:rsidP="00C6596A">
      <w:pPr>
        <w:ind w:firstLine="360"/>
        <w:jc w:val="both"/>
        <w:rPr>
          <w:lang w:val="ro-RO"/>
        </w:rPr>
      </w:pPr>
      <w:r w:rsidRPr="00491C93">
        <w:rPr>
          <w:lang w:val="ro-RO"/>
        </w:rPr>
        <w:t>Terenul pe care va fi amplasat centrul este liber de sarcini sau interdicții ce afectează implementarea proiectului;</w:t>
      </w:r>
    </w:p>
    <w:p w:rsidR="00C6596A" w:rsidRPr="00491C93" w:rsidRDefault="00C6596A">
      <w:pPr>
        <w:pStyle w:val="Listparagraf"/>
        <w:numPr>
          <w:ilvl w:val="1"/>
          <w:numId w:val="17"/>
        </w:numPr>
        <w:jc w:val="both"/>
        <w:rPr>
          <w:rFonts w:ascii="Times New Roman" w:hAnsi="Times New Roman" w:cs="Times New Roman"/>
          <w:sz w:val="24"/>
          <w:szCs w:val="24"/>
          <w:lang w:val="ro-RO"/>
        </w:rPr>
      </w:pPr>
      <w:r w:rsidRPr="00491C93">
        <w:rPr>
          <w:rFonts w:ascii="Times New Roman" w:hAnsi="Times New Roman" w:cs="Times New Roman"/>
          <w:sz w:val="24"/>
          <w:szCs w:val="24"/>
          <w:lang w:val="ro-RO"/>
        </w:rPr>
        <w:t>nu face obiectul revendicărilor potrivit unor legi speciale sau dreptului comun;</w:t>
      </w:r>
    </w:p>
    <w:p w:rsidR="00C6596A" w:rsidRPr="00491C93" w:rsidRDefault="00C6596A">
      <w:pPr>
        <w:pStyle w:val="Listparagraf"/>
        <w:numPr>
          <w:ilvl w:val="1"/>
          <w:numId w:val="17"/>
        </w:numPr>
        <w:jc w:val="both"/>
        <w:rPr>
          <w:rFonts w:ascii="Times New Roman" w:hAnsi="Times New Roman" w:cs="Times New Roman"/>
          <w:sz w:val="24"/>
          <w:szCs w:val="24"/>
          <w:lang w:val="ro-RO"/>
        </w:rPr>
      </w:pPr>
      <w:r w:rsidRPr="00491C93">
        <w:rPr>
          <w:rFonts w:ascii="Times New Roman" w:hAnsi="Times New Roman" w:cs="Times New Roman"/>
          <w:sz w:val="24"/>
          <w:szCs w:val="24"/>
          <w:lang w:val="ro-RO"/>
        </w:rPr>
        <w:t>se află în proprietatea beneficiarului sau beneficiarul deține un drept real asupra imobilului-teren cel puțin până la 31.12.2035.</w:t>
      </w:r>
    </w:p>
    <w:p w:rsidR="003E6509" w:rsidRPr="00491C93" w:rsidRDefault="003E6509" w:rsidP="003E6509">
      <w:pPr>
        <w:pStyle w:val="Listparagraf"/>
        <w:ind w:left="567"/>
        <w:jc w:val="both"/>
        <w:rPr>
          <w:rFonts w:ascii="Times New Roman" w:hAnsi="Times New Roman" w:cs="Times New Roman"/>
          <w:sz w:val="24"/>
          <w:szCs w:val="24"/>
          <w:highlight w:val="yellow"/>
          <w:lang w:val="ro-RO"/>
        </w:rPr>
      </w:pPr>
    </w:p>
    <w:p w:rsidR="006B7C9B" w:rsidRPr="00491C93" w:rsidRDefault="003E6509" w:rsidP="00A45412">
      <w:pPr>
        <w:jc w:val="both"/>
        <w:rPr>
          <w:lang w:val="ro-RO"/>
        </w:rPr>
      </w:pPr>
      <w:r w:rsidRPr="00491C93">
        <w:rPr>
          <w:lang w:val="ro-RO"/>
        </w:rPr>
        <w:t xml:space="preserve">Locația identificată este situată în intravilanul municipiului </w:t>
      </w:r>
      <w:r w:rsidR="00654659" w:rsidRPr="00491C93">
        <w:rPr>
          <w:lang w:val="ro-RO"/>
        </w:rPr>
        <w:t>Craiova</w:t>
      </w:r>
      <w:r w:rsidR="0014643A" w:rsidRPr="00491C93">
        <w:rPr>
          <w:lang w:val="ro-RO"/>
        </w:rPr>
        <w:t>,</w:t>
      </w:r>
      <w:r w:rsidR="0014643A" w:rsidRPr="00491C93">
        <w:t xml:space="preserve"> </w:t>
      </w:r>
      <w:r w:rsidR="0014643A" w:rsidRPr="00491C93">
        <w:rPr>
          <w:lang w:val="ro-RO"/>
        </w:rPr>
        <w:t>str. Hanul Roșu, nr. 53,</w:t>
      </w:r>
      <w:r w:rsidRPr="00491C93">
        <w:rPr>
          <w:lang w:val="ro-RO"/>
        </w:rPr>
        <w:t xml:space="preserve"> și are numărul cadastral </w:t>
      </w:r>
      <w:r w:rsidR="0014643A" w:rsidRPr="00491C93">
        <w:rPr>
          <w:lang w:val="ro-RO"/>
        </w:rPr>
        <w:t>214844</w:t>
      </w:r>
      <w:r w:rsidRPr="00491C93">
        <w:rPr>
          <w:lang w:val="ro-RO"/>
        </w:rPr>
        <w:t>, care respectă normele impuse de</w:t>
      </w:r>
      <w:r w:rsidRPr="00491C93">
        <w:t xml:space="preserve"> </w:t>
      </w:r>
      <w:r w:rsidRPr="00491C93">
        <w:rPr>
          <w:lang w:val="ro-RO"/>
        </w:rPr>
        <w:t>Ordinului Ministrului Sănătății nr. 119/2014</w:t>
      </w:r>
      <w:r w:rsidR="00D62FC5" w:rsidRPr="00491C93">
        <w:rPr>
          <w:lang w:val="ro-RO"/>
        </w:rPr>
        <w:t>, având o distanță de peste 200</w:t>
      </w:r>
      <w:r w:rsidR="00491C93">
        <w:rPr>
          <w:lang w:val="ro-RO"/>
        </w:rPr>
        <w:t xml:space="preserve"> </w:t>
      </w:r>
      <w:r w:rsidR="00D62FC5" w:rsidRPr="00491C93">
        <w:rPr>
          <w:lang w:val="ro-RO"/>
        </w:rPr>
        <w:t>ml față de zonele protejate</w:t>
      </w:r>
      <w:r w:rsidRPr="00491C93">
        <w:rPr>
          <w:lang w:val="ro-RO"/>
        </w:rPr>
        <w:t>.</w:t>
      </w:r>
    </w:p>
    <w:p w:rsidR="0098194B" w:rsidRPr="00491C93" w:rsidRDefault="0098194B" w:rsidP="00A45412">
      <w:pPr>
        <w:jc w:val="both"/>
        <w:rPr>
          <w:lang w:val="ro-RO"/>
        </w:rPr>
      </w:pPr>
      <w:r w:rsidRPr="00491C93">
        <w:rPr>
          <w:lang w:val="ro-RO"/>
        </w:rPr>
        <w:t>Dimensiuni locație</w:t>
      </w:r>
    </w:p>
    <w:p w:rsidR="0098194B" w:rsidRPr="00491C93" w:rsidRDefault="0098194B" w:rsidP="00A45412">
      <w:pPr>
        <w:jc w:val="both"/>
        <w:rPr>
          <w:lang w:val="ro-RO"/>
        </w:rPr>
      </w:pPr>
      <w:r w:rsidRPr="00491C93">
        <w:rPr>
          <w:lang w:val="ro-RO"/>
        </w:rPr>
        <w:t xml:space="preserve">Suprafața maximă pentru construirea centrului va fi </w:t>
      </w:r>
      <w:r w:rsidRPr="00C302C0">
        <w:rPr>
          <w:lang w:val="ro-RO"/>
        </w:rPr>
        <w:t xml:space="preserve">de </w:t>
      </w:r>
      <w:r w:rsidR="00A11E16">
        <w:rPr>
          <w:lang w:val="ro-RO"/>
        </w:rPr>
        <w:t>24</w:t>
      </w:r>
      <w:r w:rsidRPr="00C302C0">
        <w:rPr>
          <w:lang w:val="ro-RO"/>
        </w:rPr>
        <w:t>.</w:t>
      </w:r>
      <w:r w:rsidR="00A11E16">
        <w:rPr>
          <w:lang w:val="ro-RO"/>
        </w:rPr>
        <w:t>9</w:t>
      </w:r>
      <w:r w:rsidRPr="00C302C0">
        <w:rPr>
          <w:lang w:val="ro-RO"/>
        </w:rPr>
        <w:t>00 mp. (</w:t>
      </w:r>
      <w:r w:rsidR="00A11E16">
        <w:rPr>
          <w:lang w:val="ro-RO"/>
        </w:rPr>
        <w:t>2,49</w:t>
      </w:r>
      <w:r w:rsidRPr="00C302C0">
        <w:rPr>
          <w:lang w:val="ro-RO"/>
        </w:rPr>
        <w:t xml:space="preserve"> ha)</w:t>
      </w:r>
      <w:r w:rsidRPr="00491C93">
        <w:rPr>
          <w:lang w:val="ro-RO"/>
        </w:rPr>
        <w:t>.</w:t>
      </w:r>
    </w:p>
    <w:p w:rsidR="006B7C9B" w:rsidRPr="00491C93" w:rsidRDefault="00AC6DDC" w:rsidP="00A45412">
      <w:pPr>
        <w:jc w:val="both"/>
        <w:rPr>
          <w:b/>
          <w:i/>
          <w:noProof/>
          <w:highlight w:val="yellow"/>
          <w:lang w:val="ro-RO"/>
        </w:rPr>
      </w:pPr>
      <w:r w:rsidRPr="00491C93">
        <w:rPr>
          <w:b/>
          <w:i/>
          <w:noProof/>
          <w:lang w:eastAsia="en-US"/>
        </w:rPr>
        <w:lastRenderedPageBreak/>
        <w:drawing>
          <wp:inline distT="0" distB="0" distL="0" distR="0">
            <wp:extent cx="6534150" cy="4223385"/>
            <wp:effectExtent l="0" t="0" r="0" b="571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534150" cy="4223385"/>
                    </a:xfrm>
                    <a:prstGeom prst="rect">
                      <a:avLst/>
                    </a:prstGeom>
                  </pic:spPr>
                </pic:pic>
              </a:graphicData>
            </a:graphic>
          </wp:inline>
        </w:drawing>
      </w:r>
    </w:p>
    <w:p w:rsidR="00D62FC5" w:rsidRPr="00491C93" w:rsidRDefault="00D62FC5" w:rsidP="00A45412">
      <w:pPr>
        <w:jc w:val="both"/>
        <w:rPr>
          <w:b/>
          <w:bCs/>
          <w:i/>
          <w:iCs/>
          <w:lang w:val="ro-RO"/>
        </w:rPr>
      </w:pPr>
      <w:r w:rsidRPr="00491C93">
        <w:rPr>
          <w:b/>
          <w:bCs/>
          <w:i/>
          <w:iCs/>
          <w:lang w:val="ro-RO"/>
        </w:rPr>
        <w:t xml:space="preserve">Amplasamentul numărului cadastral </w:t>
      </w:r>
      <w:r w:rsidR="00AC6DDC" w:rsidRPr="00491C93">
        <w:rPr>
          <w:b/>
          <w:bCs/>
          <w:i/>
          <w:iCs/>
          <w:lang w:val="ro-RO"/>
        </w:rPr>
        <w:t>214844</w:t>
      </w:r>
      <w:r w:rsidRPr="00491C93">
        <w:rPr>
          <w:b/>
          <w:bCs/>
          <w:i/>
          <w:iCs/>
          <w:lang w:val="ro-RO"/>
        </w:rPr>
        <w:t>, http://geoportal.ancpi.ro/</w:t>
      </w:r>
    </w:p>
    <w:p w:rsidR="006B7C9B" w:rsidRPr="00491C93" w:rsidRDefault="006B7C9B" w:rsidP="00A45412">
      <w:pPr>
        <w:jc w:val="both"/>
        <w:rPr>
          <w:b/>
          <w:bCs/>
          <w:i/>
          <w:iCs/>
          <w:highlight w:val="yellow"/>
          <w:lang w:val="ro-RO"/>
        </w:rPr>
      </w:pPr>
    </w:p>
    <w:p w:rsidR="00C302C0" w:rsidRDefault="00C302C0" w:rsidP="00A45412">
      <w:pPr>
        <w:jc w:val="both"/>
        <w:rPr>
          <w:b/>
          <w:bCs/>
          <w:lang w:val="ro-RO"/>
        </w:rPr>
      </w:pPr>
    </w:p>
    <w:p w:rsidR="00845D92" w:rsidRPr="00491C93" w:rsidRDefault="00845D92" w:rsidP="00A45412">
      <w:pPr>
        <w:jc w:val="both"/>
        <w:rPr>
          <w:b/>
          <w:bCs/>
          <w:lang w:val="ro-RO"/>
        </w:rPr>
      </w:pPr>
      <w:r w:rsidRPr="00491C93">
        <w:rPr>
          <w:b/>
          <w:bCs/>
          <w:lang w:val="ro-RO"/>
        </w:rPr>
        <w:t>Numărul de locuitori deserviți de proiect</w:t>
      </w:r>
    </w:p>
    <w:p w:rsidR="00845D92" w:rsidRPr="00491C93" w:rsidRDefault="00845D92" w:rsidP="00A45412">
      <w:pPr>
        <w:jc w:val="both"/>
        <w:rPr>
          <w:b/>
          <w:bCs/>
          <w:lang w:val="ro-RO"/>
        </w:rPr>
      </w:pPr>
    </w:p>
    <w:p w:rsidR="00845D92" w:rsidRPr="00491C93" w:rsidRDefault="00845D92" w:rsidP="00A45412">
      <w:pPr>
        <w:jc w:val="both"/>
        <w:rPr>
          <w:highlight w:val="yellow"/>
          <w:lang w:val="ro-RO"/>
        </w:rPr>
      </w:pPr>
      <w:r w:rsidRPr="00491C93">
        <w:rPr>
          <w:lang w:val="ro-RO"/>
        </w:rPr>
        <w:t xml:space="preserve">Proiectul va deservi un număr minim de  </w:t>
      </w:r>
      <w:r w:rsidR="00491C93">
        <w:rPr>
          <w:lang w:val="ro-RO"/>
        </w:rPr>
        <w:t>296.359</w:t>
      </w:r>
      <w:r w:rsidR="00AC6DDC" w:rsidRPr="00491C93">
        <w:rPr>
          <w:lang w:val="ro-RO"/>
        </w:rPr>
        <w:t xml:space="preserve"> </w:t>
      </w:r>
      <w:r w:rsidRPr="00491C93">
        <w:rPr>
          <w:lang w:val="ro-RO"/>
        </w:rPr>
        <w:t>de locuitori.</w:t>
      </w:r>
    </w:p>
    <w:p w:rsidR="00845D92" w:rsidRPr="00491C93" w:rsidRDefault="00845D92" w:rsidP="00A45412">
      <w:pPr>
        <w:jc w:val="both"/>
        <w:rPr>
          <w:b/>
          <w:bCs/>
          <w:i/>
          <w:iCs/>
          <w:highlight w:val="yellow"/>
          <w:lang w:val="ro-RO"/>
        </w:rPr>
      </w:pPr>
    </w:p>
    <w:p w:rsidR="003F20C3" w:rsidRPr="00491C93" w:rsidRDefault="00063465" w:rsidP="00A45412">
      <w:pPr>
        <w:numPr>
          <w:ilvl w:val="1"/>
          <w:numId w:val="11"/>
        </w:numPr>
        <w:jc w:val="both"/>
        <w:outlineLvl w:val="1"/>
        <w:rPr>
          <w:b/>
          <w:bCs/>
          <w:i/>
          <w:iCs/>
          <w:lang w:val="ro-RO"/>
        </w:rPr>
      </w:pPr>
      <w:bookmarkStart w:id="19" w:name="_Toc119079418"/>
      <w:r w:rsidRPr="00491C93">
        <w:rPr>
          <w:b/>
          <w:bCs/>
          <w:i/>
          <w:iCs/>
          <w:lang w:val="ro-RO"/>
        </w:rPr>
        <w:t>Criterii</w:t>
      </w:r>
      <w:r w:rsidR="003F20C3" w:rsidRPr="00491C93">
        <w:rPr>
          <w:b/>
          <w:bCs/>
          <w:i/>
          <w:iCs/>
          <w:lang w:val="ro-RO"/>
        </w:rPr>
        <w:t xml:space="preserve"> de ordin economic, social și de mediu</w:t>
      </w:r>
      <w:bookmarkEnd w:id="19"/>
      <w:r w:rsidR="003670C8" w:rsidRPr="00491C93">
        <w:rPr>
          <w:b/>
          <w:bCs/>
          <w:i/>
          <w:iCs/>
          <w:lang w:val="ro-RO"/>
        </w:rPr>
        <w:t xml:space="preserve"> </w:t>
      </w:r>
    </w:p>
    <w:p w:rsidR="00840E6F" w:rsidRPr="00491C93" w:rsidRDefault="00840E6F" w:rsidP="00A45412">
      <w:pPr>
        <w:jc w:val="both"/>
        <w:rPr>
          <w:lang w:val="ro-RO"/>
        </w:rPr>
      </w:pPr>
    </w:p>
    <w:p w:rsidR="00C6596A" w:rsidRPr="00491C93" w:rsidRDefault="00C6596A" w:rsidP="00C6596A">
      <w:pPr>
        <w:jc w:val="both"/>
        <w:rPr>
          <w:lang w:val="ro-RO"/>
        </w:rPr>
      </w:pPr>
      <w:r w:rsidRPr="00491C93">
        <w:rPr>
          <w:lang w:val="ro-RO"/>
        </w:rPr>
        <w:t>Implementarea proiectului aduce beneficii din mai multe puncte de vedere:</w:t>
      </w:r>
    </w:p>
    <w:p w:rsidR="00C6596A" w:rsidRPr="00491C93" w:rsidRDefault="00C6596A">
      <w:pPr>
        <w:numPr>
          <w:ilvl w:val="0"/>
          <w:numId w:val="18"/>
        </w:numPr>
        <w:jc w:val="both"/>
        <w:rPr>
          <w:lang w:val="ro-RO"/>
        </w:rPr>
      </w:pPr>
      <w:r w:rsidRPr="00491C93">
        <w:rPr>
          <w:lang w:val="ro-RO"/>
        </w:rPr>
        <w:t>Economic, prin creșterea ratei de colectare a deșeurilor și valorificarea deșeurilor reciclabile;</w:t>
      </w:r>
    </w:p>
    <w:p w:rsidR="00C6596A" w:rsidRPr="00491C93" w:rsidRDefault="00C6596A">
      <w:pPr>
        <w:numPr>
          <w:ilvl w:val="0"/>
          <w:numId w:val="18"/>
        </w:numPr>
        <w:jc w:val="both"/>
        <w:rPr>
          <w:lang w:val="ro-RO"/>
        </w:rPr>
      </w:pPr>
      <w:r w:rsidRPr="00491C93">
        <w:rPr>
          <w:lang w:val="ro-RO"/>
        </w:rPr>
        <w:t>Social, prin contribuția la obiectivele economiei circulare;</w:t>
      </w:r>
    </w:p>
    <w:p w:rsidR="00C6596A" w:rsidRPr="00491C93" w:rsidRDefault="00C6596A">
      <w:pPr>
        <w:numPr>
          <w:ilvl w:val="0"/>
          <w:numId w:val="18"/>
        </w:numPr>
        <w:jc w:val="both"/>
        <w:rPr>
          <w:lang w:val="ro-RO"/>
        </w:rPr>
      </w:pPr>
      <w:r w:rsidRPr="00491C93">
        <w:rPr>
          <w:lang w:val="ro-RO"/>
        </w:rPr>
        <w:t>De mediu, prin reducerea poluării cu deșeuri și a mirosurilor neplăcute.</w:t>
      </w:r>
    </w:p>
    <w:p w:rsidR="00C6596A" w:rsidRPr="00491C93" w:rsidRDefault="00C6596A" w:rsidP="00C6596A">
      <w:pPr>
        <w:jc w:val="both"/>
        <w:rPr>
          <w:lang w:val="ro-RO"/>
        </w:rPr>
      </w:pPr>
    </w:p>
    <w:p w:rsidR="00C6596A" w:rsidRPr="00491C93" w:rsidRDefault="00C6596A" w:rsidP="00C6596A">
      <w:pPr>
        <w:jc w:val="both"/>
        <w:rPr>
          <w:lang w:val="ro-RO"/>
        </w:rPr>
      </w:pPr>
      <w:r w:rsidRPr="00491C93">
        <w:rPr>
          <w:lang w:val="ro-RO"/>
        </w:rPr>
        <w:t>Rata de finanțare acordată prin PNRR este de 100% din valoarea cheltuielilor eligibile ale proiectului, fără TVA. Valoarea TVA aferentă cheltuielilor eligibile va fi suportată de la bugetul de stat.</w:t>
      </w:r>
    </w:p>
    <w:p w:rsidR="00C6596A" w:rsidRPr="00491C93" w:rsidRDefault="00C6596A" w:rsidP="00C6596A">
      <w:pPr>
        <w:jc w:val="both"/>
        <w:rPr>
          <w:lang w:val="ro-RO"/>
        </w:rPr>
      </w:pPr>
      <w:r w:rsidRPr="00491C93">
        <w:rPr>
          <w:lang w:val="ro-RO"/>
        </w:rPr>
        <w:t>În afara valorii eligibile a proiectului, orice altă cheltuială constituie cheltuială neeligibilă și va fi suportată de beneficiar.</w:t>
      </w:r>
    </w:p>
    <w:p w:rsidR="00C6596A" w:rsidRPr="00491C93" w:rsidRDefault="00174BA0" w:rsidP="0010160C">
      <w:pPr>
        <w:suppressAutoHyphens w:val="0"/>
        <w:autoSpaceDE w:val="0"/>
        <w:autoSpaceDN w:val="0"/>
        <w:adjustRightInd w:val="0"/>
        <w:spacing w:line="288" w:lineRule="auto"/>
        <w:jc w:val="both"/>
        <w:rPr>
          <w:rFonts w:eastAsia="MS Mincho"/>
          <w:kern w:val="0"/>
          <w:lang w:val="ro-RO" w:eastAsia="en-US"/>
        </w:rPr>
      </w:pPr>
      <w:r w:rsidRPr="00491C93">
        <w:rPr>
          <w:rFonts w:eastAsia="MS Mincho"/>
          <w:kern w:val="0"/>
          <w:lang w:val="ro-RO" w:eastAsia="en-US"/>
        </w:rPr>
        <w:lastRenderedPageBreak/>
        <w:t>Publicitatea si informarea se vor realiza</w:t>
      </w:r>
      <w:r w:rsidR="0010160C" w:rsidRPr="00491C93">
        <w:rPr>
          <w:rFonts w:eastAsia="MS Mincho"/>
          <w:kern w:val="0"/>
          <w:lang w:val="ro-RO" w:eastAsia="en-US"/>
        </w:rPr>
        <w:t xml:space="preserve"> cu mijloace de afișaj outdoor</w:t>
      </w:r>
      <w:r w:rsidRPr="00491C93">
        <w:rPr>
          <w:rFonts w:eastAsia="MS Mincho"/>
          <w:kern w:val="0"/>
          <w:lang w:val="ro-RO" w:eastAsia="en-US"/>
        </w:rPr>
        <w:t>,</w:t>
      </w:r>
      <w:r w:rsidR="0010160C" w:rsidRPr="00491C93">
        <w:rPr>
          <w:rFonts w:eastAsia="MS Mincho"/>
          <w:kern w:val="0"/>
          <w:lang w:val="ro-RO" w:eastAsia="en-US"/>
        </w:rPr>
        <w:t xml:space="preserve"> se vor derula pe o perioadă de minim 6 luni de la recepție și vor consta în cuantumul a minim 1% din valoarea cheltuielilor eligibile</w:t>
      </w:r>
      <w:r w:rsidRPr="00491C93">
        <w:rPr>
          <w:rFonts w:eastAsia="MS Mincho"/>
          <w:kern w:val="0"/>
          <w:lang w:val="ro-RO" w:eastAsia="en-US"/>
        </w:rPr>
        <w:t>.</w:t>
      </w:r>
    </w:p>
    <w:p w:rsidR="003C260E" w:rsidRPr="00491C93" w:rsidRDefault="003C260E" w:rsidP="00A45412">
      <w:pPr>
        <w:suppressAutoHyphens w:val="0"/>
        <w:autoSpaceDE w:val="0"/>
        <w:autoSpaceDN w:val="0"/>
        <w:adjustRightInd w:val="0"/>
        <w:spacing w:line="288" w:lineRule="auto"/>
        <w:jc w:val="both"/>
        <w:rPr>
          <w:rFonts w:eastAsia="MS Mincho"/>
          <w:kern w:val="0"/>
          <w:lang w:val="ro-RO" w:eastAsia="en-US"/>
        </w:rPr>
      </w:pPr>
      <w:r w:rsidRPr="00491C93">
        <w:rPr>
          <w:rFonts w:eastAsia="MS Mincho"/>
          <w:kern w:val="0"/>
          <w:lang w:val="ro-RO" w:eastAsia="en-US"/>
        </w:rPr>
        <w:t xml:space="preserve">Realizarea investiției va aduce o serie de avantaje importante precum: </w:t>
      </w:r>
    </w:p>
    <w:p w:rsidR="003C260E" w:rsidRPr="00491C93" w:rsidRDefault="00D62FC5" w:rsidP="00A45412">
      <w:pPr>
        <w:suppressAutoHyphens w:val="0"/>
        <w:autoSpaceDE w:val="0"/>
        <w:autoSpaceDN w:val="0"/>
        <w:adjustRightInd w:val="0"/>
        <w:spacing w:line="288" w:lineRule="auto"/>
        <w:jc w:val="both"/>
        <w:rPr>
          <w:rFonts w:eastAsia="MS Mincho"/>
          <w:kern w:val="0"/>
          <w:lang w:val="ro-RO" w:eastAsia="en-US"/>
        </w:rPr>
      </w:pPr>
      <w:r w:rsidRPr="00491C93">
        <w:rPr>
          <w:rFonts w:eastAsia="MS Mincho"/>
          <w:kern w:val="0"/>
          <w:lang w:val="ro-RO" w:eastAsia="en-US"/>
        </w:rPr>
        <w:t>1</w:t>
      </w:r>
      <w:r w:rsidR="003C260E" w:rsidRPr="00491C93">
        <w:rPr>
          <w:rFonts w:eastAsia="MS Mincho"/>
          <w:kern w:val="0"/>
          <w:lang w:val="ro-RO" w:eastAsia="en-US"/>
        </w:rPr>
        <w:t>. Creșterea gradului de colectare selectivă și atingerea țintelor de reducere a cantităților de deșeuri eliminate prin depozitare finală;</w:t>
      </w:r>
    </w:p>
    <w:p w:rsidR="003C260E" w:rsidRPr="00491C93" w:rsidRDefault="00D62FC5" w:rsidP="00A45412">
      <w:pPr>
        <w:suppressAutoHyphens w:val="0"/>
        <w:snapToGrid w:val="0"/>
        <w:spacing w:line="288" w:lineRule="auto"/>
        <w:contextualSpacing/>
        <w:jc w:val="both"/>
        <w:rPr>
          <w:rFonts w:eastAsia="MS Mincho"/>
          <w:kern w:val="0"/>
          <w:lang w:val="ro-RO" w:eastAsia="ro-RO"/>
        </w:rPr>
      </w:pPr>
      <w:r w:rsidRPr="00491C93">
        <w:rPr>
          <w:rFonts w:eastAsia="MS Mincho"/>
          <w:kern w:val="0"/>
          <w:lang w:val="ro-RO" w:eastAsia="ro-RO"/>
        </w:rPr>
        <w:t>2</w:t>
      </w:r>
      <w:r w:rsidR="003C260E" w:rsidRPr="00491C93">
        <w:rPr>
          <w:rFonts w:eastAsia="MS Mincho"/>
          <w:kern w:val="0"/>
          <w:lang w:val="ro-RO" w:eastAsia="ro-RO"/>
        </w:rPr>
        <w:t>. Îmbunătățirea condițiilor de viață ca urmare a punerii în funcțiune a unor sisteme moderne de colectare a deșeurilor ce au ca scop principal protecția mediului înconjurător.;</w:t>
      </w:r>
    </w:p>
    <w:p w:rsidR="003C260E" w:rsidRPr="00491C93" w:rsidRDefault="00D62FC5" w:rsidP="00A45412">
      <w:pPr>
        <w:suppressAutoHyphens w:val="0"/>
        <w:snapToGrid w:val="0"/>
        <w:spacing w:line="288" w:lineRule="auto"/>
        <w:contextualSpacing/>
        <w:jc w:val="both"/>
        <w:rPr>
          <w:rFonts w:eastAsia="MS Mincho"/>
          <w:kern w:val="0"/>
          <w:lang w:val="ro-RO" w:eastAsia="ro-RO"/>
        </w:rPr>
      </w:pPr>
      <w:r w:rsidRPr="00491C93">
        <w:rPr>
          <w:rFonts w:eastAsia="MS Mincho"/>
          <w:kern w:val="0"/>
          <w:lang w:val="ro-RO" w:eastAsia="ro-RO"/>
        </w:rPr>
        <w:t>3</w:t>
      </w:r>
      <w:r w:rsidR="003C260E" w:rsidRPr="00491C93">
        <w:rPr>
          <w:rFonts w:eastAsia="MS Mincho"/>
          <w:kern w:val="0"/>
          <w:lang w:val="ro-RO" w:eastAsia="ro-RO"/>
        </w:rPr>
        <w:t>. Conștientizarea populației cu privire la avantajele colectării selective atât pe termen scurt cât și pe termen mediu și lung.</w:t>
      </w:r>
    </w:p>
    <w:p w:rsidR="003C260E" w:rsidRPr="00491C93" w:rsidRDefault="00D62FC5" w:rsidP="00A45412">
      <w:pPr>
        <w:suppressAutoHyphens w:val="0"/>
        <w:snapToGrid w:val="0"/>
        <w:spacing w:line="288" w:lineRule="auto"/>
        <w:ind w:right="162"/>
        <w:contextualSpacing/>
        <w:jc w:val="both"/>
        <w:textAlignment w:val="baseline"/>
        <w:rPr>
          <w:kern w:val="0"/>
          <w:lang w:val="ro-RO" w:eastAsia="ro-RO"/>
        </w:rPr>
      </w:pPr>
      <w:r w:rsidRPr="00491C93">
        <w:rPr>
          <w:kern w:val="0"/>
          <w:lang w:val="ro-RO" w:eastAsia="ro-RO"/>
        </w:rPr>
        <w:t>4</w:t>
      </w:r>
      <w:r w:rsidR="003C260E" w:rsidRPr="00491C93">
        <w:rPr>
          <w:kern w:val="0"/>
          <w:lang w:val="ro-RO" w:eastAsia="ro-RO"/>
        </w:rPr>
        <w:t>. Gestionarea eficientă a resurselor; </w:t>
      </w:r>
    </w:p>
    <w:p w:rsidR="003C260E" w:rsidRPr="00491C93" w:rsidRDefault="00D62FC5" w:rsidP="00A45412">
      <w:pPr>
        <w:suppressAutoHyphens w:val="0"/>
        <w:snapToGrid w:val="0"/>
        <w:spacing w:line="288" w:lineRule="auto"/>
        <w:ind w:right="164"/>
        <w:jc w:val="both"/>
        <w:textAlignment w:val="baseline"/>
        <w:rPr>
          <w:kern w:val="0"/>
          <w:lang w:val="ro-RO" w:eastAsia="ro-RO"/>
        </w:rPr>
      </w:pPr>
      <w:r w:rsidRPr="00491C93">
        <w:rPr>
          <w:kern w:val="0"/>
          <w:lang w:val="ro-RO" w:eastAsia="ro-RO"/>
        </w:rPr>
        <w:t>5</w:t>
      </w:r>
      <w:r w:rsidR="003C260E" w:rsidRPr="00491C93">
        <w:rPr>
          <w:kern w:val="0"/>
          <w:lang w:val="ro-RO" w:eastAsia="ro-RO"/>
        </w:rPr>
        <w:t>. Reducerea amprentei de carbon prin creșterea gradului de valorificare a deșeurilor, tratare, reciclare</w:t>
      </w:r>
      <w:r w:rsidR="00EA071F" w:rsidRPr="00491C93">
        <w:rPr>
          <w:kern w:val="0"/>
          <w:lang w:val="ro-RO" w:eastAsia="ro-RO"/>
        </w:rPr>
        <w:t>.</w:t>
      </w:r>
    </w:p>
    <w:p w:rsidR="003C260E" w:rsidRPr="00491C93" w:rsidRDefault="00D62FC5" w:rsidP="00A45412">
      <w:pPr>
        <w:suppressAutoHyphens w:val="0"/>
        <w:spacing w:line="276" w:lineRule="auto"/>
        <w:jc w:val="both"/>
        <w:rPr>
          <w:rFonts w:eastAsia="MS Mincho"/>
          <w:kern w:val="0"/>
          <w:lang w:val="ro-RO" w:eastAsia="en-US"/>
        </w:rPr>
      </w:pPr>
      <w:r w:rsidRPr="00491C93">
        <w:rPr>
          <w:rFonts w:eastAsia="MS Mincho"/>
          <w:kern w:val="0"/>
          <w:lang w:val="ro-RO" w:eastAsia="en-US"/>
        </w:rPr>
        <w:t xml:space="preserve">6. </w:t>
      </w:r>
      <w:r w:rsidR="003C260E" w:rsidRPr="00491C93">
        <w:rPr>
          <w:rFonts w:eastAsia="MS Mincho"/>
          <w:kern w:val="0"/>
          <w:lang w:val="ro-RO" w:eastAsia="en-US"/>
        </w:rPr>
        <w:t>Creșterea gradului de colectare selectivă va duce la scăderea sumelor rezultate din penalizarea pe care UAT trebuie să o achite pentru neîndeplinirea țintelor de depozitare finală.</w:t>
      </w:r>
    </w:p>
    <w:p w:rsidR="003C260E" w:rsidRPr="00491C93" w:rsidRDefault="00D62FC5" w:rsidP="00A45412">
      <w:pPr>
        <w:suppressAutoHyphens w:val="0"/>
        <w:spacing w:line="276" w:lineRule="auto"/>
        <w:jc w:val="both"/>
        <w:rPr>
          <w:rFonts w:eastAsia="MS Mincho"/>
          <w:kern w:val="0"/>
          <w:lang w:val="ro-RO" w:eastAsia="en-US"/>
        </w:rPr>
      </w:pPr>
      <w:r w:rsidRPr="00491C93">
        <w:rPr>
          <w:rFonts w:eastAsia="MS Mincho"/>
          <w:kern w:val="0"/>
          <w:lang w:val="ro-RO" w:eastAsia="en-US"/>
        </w:rPr>
        <w:t>7. P</w:t>
      </w:r>
      <w:r w:rsidR="003C260E" w:rsidRPr="00491C93">
        <w:rPr>
          <w:rFonts w:eastAsia="MS Mincho"/>
          <w:kern w:val="0"/>
          <w:lang w:val="ro-RO" w:eastAsia="en-US"/>
        </w:rPr>
        <w:t>entru cantitățile deviate de la depozitare finală nu se va mai achita Contribuția la economia circulară (CEC) în valoare de 80lei/tonă.</w:t>
      </w:r>
    </w:p>
    <w:p w:rsidR="003C260E" w:rsidRPr="00491C93" w:rsidRDefault="003C260E" w:rsidP="00A45412">
      <w:pPr>
        <w:jc w:val="both"/>
        <w:rPr>
          <w:b/>
          <w:bCs/>
          <w:i/>
          <w:iCs/>
          <w:highlight w:val="yellow"/>
          <w:lang w:val="ro-RO"/>
        </w:rPr>
      </w:pPr>
    </w:p>
    <w:p w:rsidR="003F20C3" w:rsidRPr="00491C93" w:rsidRDefault="003F20C3" w:rsidP="00A45412">
      <w:pPr>
        <w:numPr>
          <w:ilvl w:val="1"/>
          <w:numId w:val="11"/>
        </w:numPr>
        <w:jc w:val="both"/>
        <w:outlineLvl w:val="1"/>
        <w:rPr>
          <w:b/>
          <w:bCs/>
          <w:i/>
          <w:iCs/>
          <w:lang w:val="ro-RO"/>
        </w:rPr>
      </w:pPr>
      <w:bookmarkStart w:id="20" w:name="_Toc119079419"/>
      <w:r w:rsidRPr="00491C93">
        <w:rPr>
          <w:b/>
          <w:bCs/>
          <w:i/>
          <w:iCs/>
          <w:lang w:val="ro-RO"/>
        </w:rPr>
        <w:t>Grupuri interesate</w:t>
      </w:r>
      <w:bookmarkEnd w:id="20"/>
      <w:r w:rsidRPr="00491C93">
        <w:rPr>
          <w:b/>
          <w:bCs/>
          <w:i/>
          <w:iCs/>
          <w:lang w:val="ro-RO"/>
        </w:rPr>
        <w:t xml:space="preserve"> </w:t>
      </w:r>
    </w:p>
    <w:p w:rsidR="00A473D2" w:rsidRPr="00491C93" w:rsidRDefault="00A473D2" w:rsidP="00A45412">
      <w:pPr>
        <w:jc w:val="both"/>
        <w:rPr>
          <w:lang w:val="ro-RO"/>
        </w:rPr>
      </w:pPr>
      <w:r w:rsidRPr="00491C93">
        <w:rPr>
          <w:lang w:val="ro-RO"/>
        </w:rPr>
        <w:t xml:space="preserve">Grupurile interesate de realizarea </w:t>
      </w:r>
      <w:r w:rsidR="00AC6DDC" w:rsidRPr="00491C93">
        <w:rPr>
          <w:lang w:val="ro-RO"/>
        </w:rPr>
        <w:t>centrului de colectare</w:t>
      </w:r>
      <w:r w:rsidRPr="00491C93">
        <w:rPr>
          <w:lang w:val="ro-RO"/>
        </w:rPr>
        <w:t xml:space="preserve"> în </w:t>
      </w:r>
      <w:r w:rsidR="00491C93">
        <w:rPr>
          <w:lang w:val="ro-RO"/>
        </w:rPr>
        <w:t xml:space="preserve">Muncipiul Craiova si </w:t>
      </w:r>
      <w:r w:rsidR="00AC6DDC" w:rsidRPr="00491C93">
        <w:rPr>
          <w:lang w:val="ro-RO"/>
        </w:rPr>
        <w:t>județul Dolj</w:t>
      </w:r>
      <w:r w:rsidRPr="00491C93">
        <w:rPr>
          <w:lang w:val="ro-RO"/>
        </w:rPr>
        <w:t xml:space="preserve"> sunt:</w:t>
      </w:r>
    </w:p>
    <w:p w:rsidR="00A473D2" w:rsidRPr="00491C93" w:rsidRDefault="00A473D2" w:rsidP="00A45412">
      <w:pPr>
        <w:jc w:val="both"/>
        <w:rPr>
          <w:u w:val="single"/>
          <w:lang w:val="ro-RO"/>
        </w:rPr>
      </w:pPr>
      <w:r w:rsidRPr="00491C93">
        <w:rPr>
          <w:lang w:val="ro-RO"/>
        </w:rPr>
        <w:t>- Utilizatori / Beneficiari ai serviciilor de salubrizare:</w:t>
      </w:r>
    </w:p>
    <w:p w:rsidR="00A473D2" w:rsidRPr="00491C93" w:rsidRDefault="0072663A" w:rsidP="00A45412">
      <w:pPr>
        <w:ind w:left="720"/>
        <w:jc w:val="both"/>
        <w:rPr>
          <w:u w:val="single"/>
          <w:lang w:val="ro-RO"/>
        </w:rPr>
      </w:pPr>
      <w:r w:rsidRPr="00491C93">
        <w:rPr>
          <w:strike/>
          <w:u w:val="single"/>
          <w:lang w:val="ro-RO"/>
        </w:rPr>
        <w:t>-</w:t>
      </w:r>
      <w:r w:rsidR="00A473D2" w:rsidRPr="00491C93">
        <w:rPr>
          <w:lang w:val="ro-RO"/>
        </w:rPr>
        <w:t xml:space="preserve"> persoane fizice și asociații de proprietari;</w:t>
      </w:r>
    </w:p>
    <w:p w:rsidR="00A473D2" w:rsidRPr="00491C93" w:rsidRDefault="00A473D2" w:rsidP="00A45412">
      <w:pPr>
        <w:ind w:firstLine="360"/>
        <w:jc w:val="both"/>
        <w:rPr>
          <w:u w:val="single"/>
          <w:lang w:val="ro-RO"/>
        </w:rPr>
      </w:pPr>
      <w:r w:rsidRPr="00491C93">
        <w:rPr>
          <w:lang w:val="ro-RO"/>
        </w:rPr>
        <w:t>Instituții ale statului care au ca scop protejarea mediului și a sănătății populaţiei:</w:t>
      </w:r>
    </w:p>
    <w:p w:rsidR="00A473D2" w:rsidRPr="00491C93" w:rsidRDefault="00A473D2" w:rsidP="00A45412">
      <w:pPr>
        <w:numPr>
          <w:ilvl w:val="0"/>
          <w:numId w:val="2"/>
        </w:numPr>
        <w:jc w:val="both"/>
        <w:rPr>
          <w:lang w:val="ro-RO"/>
        </w:rPr>
      </w:pPr>
      <w:r w:rsidRPr="00491C93">
        <w:rPr>
          <w:u w:val="single"/>
          <w:lang w:val="ro-RO"/>
        </w:rPr>
        <w:t>Garda de Mediu</w:t>
      </w:r>
      <w:r w:rsidRPr="00491C93">
        <w:rPr>
          <w:lang w:val="ro-RO"/>
        </w:rPr>
        <w:t xml:space="preserve"> – printre atribuțiile căreia se numără urmărirea și controlul aplicării de către persoane fizice și juridice a reglementărilor privind gestionarea deșeurilor și recuperarea materialelor reciclabile, dar și aplicarea de sancțiuni contravenționale pentru încălcările prevederilor actelor normative în domeniul protecției mediului.</w:t>
      </w:r>
    </w:p>
    <w:p w:rsidR="00A473D2" w:rsidRPr="00491C93" w:rsidRDefault="00A473D2" w:rsidP="00A45412">
      <w:pPr>
        <w:jc w:val="both"/>
        <w:rPr>
          <w:lang w:val="ro-RO"/>
        </w:rPr>
      </w:pPr>
    </w:p>
    <w:p w:rsidR="00A473D2" w:rsidRPr="00491C93" w:rsidRDefault="00A473D2" w:rsidP="00A45412">
      <w:pPr>
        <w:numPr>
          <w:ilvl w:val="0"/>
          <w:numId w:val="2"/>
        </w:numPr>
        <w:shd w:val="clear" w:color="auto" w:fill="FFFFFF"/>
        <w:jc w:val="both"/>
        <w:rPr>
          <w:lang w:val="ro-RO"/>
        </w:rPr>
      </w:pPr>
      <w:r w:rsidRPr="00491C93">
        <w:rPr>
          <w:u w:val="single"/>
          <w:lang w:val="ro-RO"/>
        </w:rPr>
        <w:t xml:space="preserve">Agenția de Protecție a Mediului </w:t>
      </w:r>
      <w:r w:rsidRPr="00491C93">
        <w:rPr>
          <w:lang w:val="ro-RO"/>
        </w:rPr>
        <w:t>- printre atribuțiile căreia se regăsesc coordonarea și urmărirea stadiului de îndeplinire al obiectivelor din strategia națională de gestionare a deșeurilor, colaborând cu autoritățile publice locale în vederea implementării Strategiei locale de gestionare a  deșeurilor. Totodată, realizează inspecții la agenții economici generatori de deșeuri și deținători de substanțe chimice periculoase.</w:t>
      </w:r>
    </w:p>
    <w:p w:rsidR="00A473D2" w:rsidRPr="00491C93" w:rsidRDefault="00A473D2" w:rsidP="00A45412">
      <w:pPr>
        <w:numPr>
          <w:ilvl w:val="0"/>
          <w:numId w:val="2"/>
        </w:numPr>
        <w:jc w:val="both"/>
        <w:rPr>
          <w:u w:val="single"/>
          <w:lang w:val="ro-RO"/>
        </w:rPr>
      </w:pPr>
      <w:r w:rsidRPr="00491C93">
        <w:rPr>
          <w:u w:val="single"/>
          <w:lang w:val="ro-RO"/>
        </w:rPr>
        <w:t>Direcţia de Sănătate Publică</w:t>
      </w:r>
      <w:r w:rsidRPr="00491C93">
        <w:rPr>
          <w:lang w:val="ro-RO"/>
        </w:rPr>
        <w:t>– are ca scop realizarea controlului respectării condițiilor igienico-sanitare prevăzute de reglementările legale în domeniul sănătății publice.</w:t>
      </w:r>
    </w:p>
    <w:p w:rsidR="00A473D2" w:rsidRPr="00491C93" w:rsidRDefault="00A473D2" w:rsidP="00A45412">
      <w:pPr>
        <w:jc w:val="both"/>
        <w:rPr>
          <w:u w:val="single"/>
          <w:lang w:val="ro-RO"/>
        </w:rPr>
      </w:pPr>
    </w:p>
    <w:p w:rsidR="003F20C3" w:rsidRPr="00491C93" w:rsidRDefault="003F20C3" w:rsidP="00A45412">
      <w:pPr>
        <w:numPr>
          <w:ilvl w:val="1"/>
          <w:numId w:val="11"/>
        </w:numPr>
        <w:jc w:val="both"/>
        <w:outlineLvl w:val="1"/>
        <w:rPr>
          <w:b/>
          <w:bCs/>
          <w:i/>
          <w:iCs/>
          <w:lang w:val="ro-RO"/>
        </w:rPr>
      </w:pPr>
      <w:bookmarkStart w:id="21" w:name="_Toc119079420"/>
      <w:r w:rsidRPr="00491C93">
        <w:rPr>
          <w:b/>
          <w:bCs/>
          <w:i/>
          <w:iCs/>
          <w:lang w:val="ro-RO"/>
        </w:rPr>
        <w:t>Analiza nevoilor diferitelor grupuri interesate</w:t>
      </w:r>
      <w:bookmarkEnd w:id="21"/>
      <w:r w:rsidRPr="00491C93">
        <w:rPr>
          <w:b/>
          <w:bCs/>
          <w:i/>
          <w:iCs/>
          <w:lang w:val="ro-RO"/>
        </w:rPr>
        <w:t xml:space="preserve"> </w:t>
      </w:r>
    </w:p>
    <w:p w:rsidR="00C6596A" w:rsidRPr="00491C93" w:rsidRDefault="00C6596A" w:rsidP="00A45412">
      <w:pPr>
        <w:ind w:firstLine="360"/>
        <w:jc w:val="both"/>
        <w:rPr>
          <w:lang w:val="ro-RO"/>
        </w:rPr>
      </w:pPr>
    </w:p>
    <w:p w:rsidR="00A473D2" w:rsidRPr="00491C93" w:rsidRDefault="00A473D2" w:rsidP="00A45412">
      <w:pPr>
        <w:ind w:firstLine="360"/>
        <w:jc w:val="both"/>
        <w:rPr>
          <w:lang w:val="ro-RO"/>
        </w:rPr>
      </w:pPr>
      <w:r w:rsidRPr="00491C93">
        <w:rPr>
          <w:lang w:val="ro-RO"/>
        </w:rPr>
        <w:t>În general, deșeurile municipale (stradale, menajere și voluminoase) și cele provenite din locuințe generate din activități de reabilitare interioară și exterioară se numără printre obiectivele recunoscute ca fiind cele mai mari generatoare de impact și risc pentru mediu si sănătatea publică.</w:t>
      </w:r>
    </w:p>
    <w:p w:rsidR="00A473D2" w:rsidRPr="00491C93" w:rsidRDefault="00A473D2" w:rsidP="00A45412">
      <w:pPr>
        <w:ind w:firstLine="360"/>
        <w:jc w:val="both"/>
        <w:rPr>
          <w:lang w:val="ro-RO"/>
        </w:rPr>
      </w:pPr>
      <w:r w:rsidRPr="00491C93">
        <w:rPr>
          <w:lang w:val="ro-RO"/>
        </w:rPr>
        <w:t>Principalele forme de impact și risc determinate de deșeuri, în ordinea în care sunt percepute de populație, sunt:</w:t>
      </w:r>
    </w:p>
    <w:p w:rsidR="00A473D2" w:rsidRPr="00491C93" w:rsidRDefault="00A473D2" w:rsidP="00A45412">
      <w:pPr>
        <w:numPr>
          <w:ilvl w:val="0"/>
          <w:numId w:val="9"/>
        </w:numPr>
        <w:jc w:val="both"/>
        <w:rPr>
          <w:lang w:val="ro-RO"/>
        </w:rPr>
      </w:pPr>
      <w:r w:rsidRPr="00491C93">
        <w:rPr>
          <w:lang w:val="ro-RO"/>
        </w:rPr>
        <w:lastRenderedPageBreak/>
        <w:t>modificări de peisaj și disconfort vizual;</w:t>
      </w:r>
    </w:p>
    <w:p w:rsidR="00A473D2" w:rsidRPr="00491C93" w:rsidRDefault="00A473D2" w:rsidP="00A45412">
      <w:pPr>
        <w:numPr>
          <w:ilvl w:val="0"/>
          <w:numId w:val="9"/>
        </w:numPr>
        <w:jc w:val="both"/>
        <w:rPr>
          <w:lang w:val="ro-RO"/>
        </w:rPr>
      </w:pPr>
      <w:r w:rsidRPr="00491C93">
        <w:rPr>
          <w:lang w:val="ro-RO"/>
        </w:rPr>
        <w:t>poluarea aerului;</w:t>
      </w:r>
    </w:p>
    <w:p w:rsidR="00A473D2" w:rsidRPr="00491C93" w:rsidRDefault="00A473D2" w:rsidP="00A45412">
      <w:pPr>
        <w:numPr>
          <w:ilvl w:val="0"/>
          <w:numId w:val="9"/>
        </w:numPr>
        <w:jc w:val="both"/>
        <w:rPr>
          <w:lang w:val="ro-RO"/>
        </w:rPr>
      </w:pPr>
      <w:r w:rsidRPr="00491C93">
        <w:rPr>
          <w:lang w:val="ro-RO"/>
        </w:rPr>
        <w:t>poluarea apelor de suprafață – în cazul depozitării deșeurilor în apropierea râurilor (pe malul acestora);</w:t>
      </w:r>
    </w:p>
    <w:p w:rsidR="00A473D2" w:rsidRPr="00491C93" w:rsidRDefault="00A473D2" w:rsidP="00A45412">
      <w:pPr>
        <w:numPr>
          <w:ilvl w:val="0"/>
          <w:numId w:val="9"/>
        </w:numPr>
        <w:jc w:val="both"/>
        <w:rPr>
          <w:lang w:val="ro-RO"/>
        </w:rPr>
      </w:pPr>
      <w:r w:rsidRPr="00491C93">
        <w:rPr>
          <w:lang w:val="ro-RO"/>
        </w:rPr>
        <w:t>poluarea pânzei freatice – prin infiltrații de substanțe dăunătoare rezultate din reacțiile chimice ce au loc în depozitele ilegale, mai ales la temperaturi ridicate;</w:t>
      </w:r>
    </w:p>
    <w:p w:rsidR="00A473D2" w:rsidRPr="00491C93" w:rsidRDefault="00A473D2" w:rsidP="00A45412">
      <w:pPr>
        <w:numPr>
          <w:ilvl w:val="0"/>
          <w:numId w:val="9"/>
        </w:numPr>
        <w:jc w:val="both"/>
        <w:rPr>
          <w:lang w:val="ro-RO"/>
        </w:rPr>
      </w:pPr>
      <w:r w:rsidRPr="00491C93">
        <w:rPr>
          <w:lang w:val="ro-RO"/>
        </w:rPr>
        <w:t>modificări ale fertilității solurilor și a compoziției biocenozelor pe terenurile învecinate, în cazul depozitării neautorizate direct pe pământ.</w:t>
      </w:r>
    </w:p>
    <w:p w:rsidR="00A473D2" w:rsidRPr="00491C93" w:rsidRDefault="00A473D2" w:rsidP="00A45412">
      <w:pPr>
        <w:ind w:firstLine="360"/>
        <w:jc w:val="both"/>
        <w:rPr>
          <w:lang w:val="ro-RO"/>
        </w:rPr>
      </w:pPr>
      <w:r w:rsidRPr="00491C93">
        <w:rPr>
          <w:lang w:val="ro-RO"/>
        </w:rPr>
        <w:t xml:space="preserve">Din aceste motive, grupurile interesate în  realizarea  activității  de salubrizare stradală în municipiul </w:t>
      </w:r>
      <w:r w:rsidR="00654659" w:rsidRPr="00491C93">
        <w:rPr>
          <w:lang w:val="ro-RO"/>
        </w:rPr>
        <w:t>Craiova</w:t>
      </w:r>
      <w:r w:rsidRPr="00491C93">
        <w:rPr>
          <w:lang w:val="ro-RO"/>
        </w:rPr>
        <w:t xml:space="preserve"> au diverse nevoi, care vor fi analizate în cele ce urmează.</w:t>
      </w:r>
    </w:p>
    <w:p w:rsidR="00A473D2" w:rsidRPr="00491C93" w:rsidRDefault="00A473D2" w:rsidP="00A45412">
      <w:pPr>
        <w:jc w:val="both"/>
        <w:rPr>
          <w:lang w:val="ro-RO"/>
        </w:rPr>
      </w:pPr>
    </w:p>
    <w:p w:rsidR="00A473D2" w:rsidRPr="00491C93" w:rsidRDefault="00A473D2" w:rsidP="00A45412">
      <w:pPr>
        <w:ind w:firstLine="360"/>
        <w:jc w:val="both"/>
        <w:rPr>
          <w:lang w:val="ro-RO"/>
        </w:rPr>
      </w:pPr>
      <w:r w:rsidRPr="00491C93">
        <w:rPr>
          <w:lang w:val="ro-RO"/>
        </w:rPr>
        <w:t xml:space="preserve">Utilizatorii serviciilor de salubrizare: </w:t>
      </w:r>
    </w:p>
    <w:p w:rsidR="00A473D2" w:rsidRPr="00491C93" w:rsidRDefault="00A473D2" w:rsidP="00A45412">
      <w:pPr>
        <w:numPr>
          <w:ilvl w:val="0"/>
          <w:numId w:val="6"/>
        </w:numPr>
        <w:jc w:val="both"/>
        <w:rPr>
          <w:lang w:val="ro-RO"/>
        </w:rPr>
      </w:pPr>
      <w:r w:rsidRPr="00491C93">
        <w:rPr>
          <w:lang w:val="ro-RO"/>
        </w:rPr>
        <w:t xml:space="preserve">să circule pe trotuare alei și străzi curate; </w:t>
      </w:r>
    </w:p>
    <w:p w:rsidR="00A473D2" w:rsidRPr="00491C93" w:rsidRDefault="00A473D2" w:rsidP="00A45412">
      <w:pPr>
        <w:numPr>
          <w:ilvl w:val="0"/>
          <w:numId w:val="6"/>
        </w:numPr>
        <w:jc w:val="both"/>
        <w:rPr>
          <w:lang w:val="ro-RO"/>
        </w:rPr>
      </w:pPr>
      <w:r w:rsidRPr="00491C93">
        <w:rPr>
          <w:lang w:val="ro-RO"/>
        </w:rPr>
        <w:t>să se plimbe și să se recreeze în parcuri curate;</w:t>
      </w:r>
    </w:p>
    <w:p w:rsidR="00A473D2" w:rsidRPr="00491C93" w:rsidRDefault="00A473D2" w:rsidP="00A45412">
      <w:pPr>
        <w:numPr>
          <w:ilvl w:val="0"/>
          <w:numId w:val="6"/>
        </w:numPr>
        <w:jc w:val="both"/>
        <w:rPr>
          <w:lang w:val="ro-RO"/>
        </w:rPr>
      </w:pPr>
      <w:r w:rsidRPr="00491C93">
        <w:rPr>
          <w:lang w:val="ro-RO"/>
        </w:rPr>
        <w:t>sa nu fie nevoiți să respire aer infestat datorită depozitărilor clandestine de deșeuri.</w:t>
      </w:r>
    </w:p>
    <w:p w:rsidR="00A473D2" w:rsidRPr="00491C93" w:rsidRDefault="00A473D2" w:rsidP="00A45412">
      <w:pPr>
        <w:ind w:left="360"/>
        <w:jc w:val="both"/>
        <w:rPr>
          <w:lang w:val="ro-RO"/>
        </w:rPr>
      </w:pPr>
    </w:p>
    <w:p w:rsidR="00A473D2" w:rsidRPr="00491C93" w:rsidRDefault="00A473D2" w:rsidP="00A45412">
      <w:pPr>
        <w:ind w:firstLine="360"/>
        <w:jc w:val="both"/>
        <w:rPr>
          <w:lang w:val="ro-RO"/>
        </w:rPr>
      </w:pPr>
      <w:r w:rsidRPr="00491C93">
        <w:rPr>
          <w:lang w:val="ro-RO"/>
        </w:rPr>
        <w:t xml:space="preserve">Primăria municipiului </w:t>
      </w:r>
      <w:r w:rsidR="00654659" w:rsidRPr="00491C93">
        <w:rPr>
          <w:lang w:val="ro-RO"/>
        </w:rPr>
        <w:t>Craiova</w:t>
      </w:r>
      <w:r w:rsidRPr="00491C93">
        <w:rPr>
          <w:lang w:val="ro-RO"/>
        </w:rPr>
        <w:t xml:space="preserve"> are ca obiective/nevoi:</w:t>
      </w:r>
    </w:p>
    <w:p w:rsidR="00A473D2" w:rsidRPr="00491C93" w:rsidRDefault="00A473D2" w:rsidP="00A45412">
      <w:pPr>
        <w:numPr>
          <w:ilvl w:val="0"/>
          <w:numId w:val="4"/>
        </w:numPr>
        <w:jc w:val="both"/>
        <w:rPr>
          <w:lang w:val="ro-RO"/>
        </w:rPr>
      </w:pPr>
      <w:r w:rsidRPr="00491C93">
        <w:rPr>
          <w:lang w:val="ro-RO"/>
        </w:rPr>
        <w:t>îmbunătățirea condițiilor de viață ale cetățenilor prin promovarea calității și eficienței serviciilor publice de salubrizare;</w:t>
      </w:r>
    </w:p>
    <w:p w:rsidR="00A473D2" w:rsidRPr="00491C93" w:rsidRDefault="00A473D2" w:rsidP="00A45412">
      <w:pPr>
        <w:numPr>
          <w:ilvl w:val="0"/>
          <w:numId w:val="4"/>
        </w:numPr>
        <w:jc w:val="both"/>
        <w:rPr>
          <w:lang w:val="ro-RO"/>
        </w:rPr>
      </w:pPr>
      <w:r w:rsidRPr="00491C93">
        <w:rPr>
          <w:lang w:val="ro-RO"/>
        </w:rPr>
        <w:t>creșterea calității vieții cetățenilor prin stimularea mecanismelor economiei de piață, realizarea unei infrastructuri tehnico-edilitare moderne, atragerea investițiilor profitabile pentru comunitatea locală;</w:t>
      </w:r>
    </w:p>
    <w:p w:rsidR="00A473D2" w:rsidRPr="00491C93" w:rsidRDefault="00A473D2" w:rsidP="00A45412">
      <w:pPr>
        <w:numPr>
          <w:ilvl w:val="0"/>
          <w:numId w:val="4"/>
        </w:numPr>
        <w:jc w:val="both"/>
        <w:rPr>
          <w:lang w:val="ro-RO"/>
        </w:rPr>
      </w:pPr>
      <w:r w:rsidRPr="00491C93">
        <w:rPr>
          <w:lang w:val="ro-RO"/>
        </w:rPr>
        <w:t>dezvoltarea durabilă a unor servicii care să asigure protecția mediului înconjurător;</w:t>
      </w:r>
    </w:p>
    <w:p w:rsidR="00A473D2" w:rsidRPr="00491C93" w:rsidRDefault="00A473D2" w:rsidP="00A45412">
      <w:pPr>
        <w:numPr>
          <w:ilvl w:val="0"/>
          <w:numId w:val="4"/>
        </w:numPr>
        <w:jc w:val="both"/>
        <w:rPr>
          <w:lang w:val="ro-RO"/>
        </w:rPr>
      </w:pPr>
      <w:r w:rsidRPr="00491C93">
        <w:rPr>
          <w:lang w:val="ro-RO"/>
        </w:rPr>
        <w:t>organizarea serviciilor publice de salubrizare astfel încât să satisfacă nevoile populației, ale instituțiilor publice și agenților economici.</w:t>
      </w:r>
    </w:p>
    <w:p w:rsidR="00A473D2" w:rsidRPr="00491C93" w:rsidRDefault="00A473D2" w:rsidP="00A45412">
      <w:pPr>
        <w:jc w:val="both"/>
        <w:rPr>
          <w:lang w:val="ro-RO"/>
        </w:rPr>
      </w:pPr>
    </w:p>
    <w:p w:rsidR="00A473D2" w:rsidRPr="00491C93" w:rsidRDefault="00A473D2" w:rsidP="00A45412">
      <w:pPr>
        <w:ind w:firstLine="360"/>
        <w:jc w:val="both"/>
        <w:rPr>
          <w:lang w:val="ro-RO"/>
        </w:rPr>
      </w:pPr>
      <w:r w:rsidRPr="00491C93">
        <w:rPr>
          <w:lang w:val="ro-RO"/>
        </w:rPr>
        <w:t>Operatorul Serviciului de Salubrizare:</w:t>
      </w:r>
    </w:p>
    <w:p w:rsidR="00A473D2" w:rsidRPr="00491C93" w:rsidRDefault="00A473D2" w:rsidP="00A45412">
      <w:pPr>
        <w:numPr>
          <w:ilvl w:val="0"/>
          <w:numId w:val="5"/>
        </w:numPr>
        <w:jc w:val="both"/>
        <w:rPr>
          <w:lang w:val="ro-RO"/>
        </w:rPr>
      </w:pPr>
      <w:r w:rsidRPr="00491C93">
        <w:rPr>
          <w:lang w:val="ro-RO"/>
        </w:rPr>
        <w:t>prestarea serviciilor  în condiții de calitate realizarea unui raport optim preț-calitate.</w:t>
      </w:r>
    </w:p>
    <w:p w:rsidR="00A473D2" w:rsidRPr="00491C93" w:rsidRDefault="00A473D2" w:rsidP="00A45412">
      <w:pPr>
        <w:ind w:left="360"/>
        <w:jc w:val="both"/>
        <w:rPr>
          <w:lang w:val="ro-RO"/>
        </w:rPr>
      </w:pPr>
    </w:p>
    <w:p w:rsidR="00A473D2" w:rsidRPr="00491C93" w:rsidRDefault="00A473D2" w:rsidP="00A45412">
      <w:pPr>
        <w:ind w:firstLine="360"/>
        <w:jc w:val="both"/>
        <w:rPr>
          <w:lang w:val="ro-RO"/>
        </w:rPr>
      </w:pPr>
      <w:r w:rsidRPr="00491C93">
        <w:rPr>
          <w:lang w:val="ro-RO"/>
        </w:rPr>
        <w:t xml:space="preserve">Instituțiile  Statului:  Garda de Mediu,  Agenția de Protecție a Mediului, Direcția de Sănătate Publică, sunt interesate de: </w:t>
      </w:r>
    </w:p>
    <w:p w:rsidR="00A473D2" w:rsidRPr="00491C93" w:rsidRDefault="00A473D2" w:rsidP="00A45412">
      <w:pPr>
        <w:numPr>
          <w:ilvl w:val="0"/>
          <w:numId w:val="3"/>
        </w:numPr>
        <w:jc w:val="both"/>
        <w:rPr>
          <w:lang w:val="ro-RO"/>
        </w:rPr>
      </w:pPr>
      <w:r w:rsidRPr="00491C93">
        <w:rPr>
          <w:lang w:val="ro-RO"/>
        </w:rPr>
        <w:t>îmbunătățirea calității vieții cetățenilor prin menținerea unui climat de igienă;</w:t>
      </w:r>
    </w:p>
    <w:p w:rsidR="00A473D2" w:rsidRPr="00491C93" w:rsidRDefault="00A473D2" w:rsidP="00A45412">
      <w:pPr>
        <w:numPr>
          <w:ilvl w:val="0"/>
          <w:numId w:val="3"/>
        </w:numPr>
        <w:jc w:val="both"/>
        <w:rPr>
          <w:lang w:val="ro-RO"/>
        </w:rPr>
      </w:pPr>
      <w:r w:rsidRPr="00491C93">
        <w:rPr>
          <w:lang w:val="ro-RO"/>
        </w:rPr>
        <w:t>protejarea mediului înconjurător;</w:t>
      </w:r>
    </w:p>
    <w:p w:rsidR="00A473D2" w:rsidRPr="00491C93" w:rsidRDefault="00A473D2" w:rsidP="00A45412">
      <w:pPr>
        <w:numPr>
          <w:ilvl w:val="0"/>
          <w:numId w:val="3"/>
        </w:numPr>
        <w:jc w:val="both"/>
        <w:rPr>
          <w:lang w:val="ro-RO"/>
        </w:rPr>
      </w:pPr>
      <w:r w:rsidRPr="00491C93">
        <w:rPr>
          <w:lang w:val="ro-RO"/>
        </w:rPr>
        <w:t>înlăturarea surselor de poluare a aerului și apelor provenite de la depozitele de deșeuri;</w:t>
      </w:r>
    </w:p>
    <w:p w:rsidR="00840E6F" w:rsidRPr="00491C93" w:rsidRDefault="00840E6F" w:rsidP="00A45412">
      <w:pPr>
        <w:numPr>
          <w:ilvl w:val="0"/>
          <w:numId w:val="3"/>
        </w:numPr>
        <w:jc w:val="both"/>
        <w:rPr>
          <w:b/>
          <w:bCs/>
          <w:i/>
          <w:iCs/>
          <w:lang w:val="ro-RO"/>
        </w:rPr>
      </w:pPr>
      <w:r w:rsidRPr="00491C93">
        <w:rPr>
          <w:lang w:val="ro-RO"/>
        </w:rPr>
        <w:t>protecția stării de sănătate a locuitorilor.</w:t>
      </w:r>
    </w:p>
    <w:p w:rsidR="00D81E59" w:rsidRPr="00491C93" w:rsidRDefault="00D81E59" w:rsidP="00A45412">
      <w:pPr>
        <w:rPr>
          <w:lang w:val="ro-RO"/>
        </w:rPr>
      </w:pPr>
    </w:p>
    <w:p w:rsidR="003F20C3" w:rsidRPr="00491C93" w:rsidRDefault="00D81E59">
      <w:pPr>
        <w:numPr>
          <w:ilvl w:val="0"/>
          <w:numId w:val="16"/>
        </w:numPr>
        <w:outlineLvl w:val="0"/>
        <w:rPr>
          <w:b/>
          <w:bCs/>
          <w:lang w:val="ro-RO"/>
        </w:rPr>
      </w:pPr>
      <w:bookmarkStart w:id="22" w:name="_Toc119079421"/>
      <w:r w:rsidRPr="00491C93">
        <w:rPr>
          <w:b/>
          <w:bCs/>
          <w:lang w:val="ro-RO"/>
        </w:rPr>
        <w:t>CONCLUZII ȘI RECOMANDĂRI</w:t>
      </w:r>
      <w:bookmarkEnd w:id="22"/>
    </w:p>
    <w:p w:rsidR="00C6596A" w:rsidRPr="00491C93" w:rsidRDefault="00C6596A" w:rsidP="00444523">
      <w:pPr>
        <w:ind w:firstLine="360"/>
        <w:jc w:val="both"/>
        <w:rPr>
          <w:lang w:val="ro-RO"/>
        </w:rPr>
      </w:pPr>
      <w:r w:rsidRPr="00491C93">
        <w:rPr>
          <w:lang w:val="ro-RO"/>
        </w:rPr>
        <w:t>În concluziile prezentului Studiu de oportunitate se menționează următoarele:</w:t>
      </w:r>
    </w:p>
    <w:p w:rsidR="00C6596A" w:rsidRPr="00491C93" w:rsidRDefault="00C6596A">
      <w:pPr>
        <w:pStyle w:val="Listparagraf"/>
        <w:numPr>
          <w:ilvl w:val="0"/>
          <w:numId w:val="19"/>
        </w:numPr>
        <w:ind w:left="924" w:hanging="357"/>
        <w:jc w:val="both"/>
        <w:rPr>
          <w:rFonts w:ascii="Times New Roman" w:hAnsi="Times New Roman" w:cs="Times New Roman"/>
          <w:sz w:val="24"/>
          <w:szCs w:val="24"/>
          <w:lang w:val="ro-RO"/>
        </w:rPr>
      </w:pPr>
      <w:r w:rsidRPr="00491C93">
        <w:rPr>
          <w:rFonts w:ascii="Times New Roman" w:hAnsi="Times New Roman" w:cs="Times New Roman"/>
          <w:sz w:val="24"/>
          <w:szCs w:val="24"/>
          <w:lang w:val="ro-RO"/>
        </w:rPr>
        <w:t>se recomandă solicitarea finanțării nerambursabile, construirea centrului</w:t>
      </w:r>
      <w:r w:rsidR="00444523" w:rsidRPr="00491C93">
        <w:rPr>
          <w:rFonts w:ascii="Times New Roman" w:hAnsi="Times New Roman" w:cs="Times New Roman"/>
          <w:sz w:val="24"/>
          <w:szCs w:val="24"/>
          <w:lang w:val="ro-RO"/>
        </w:rPr>
        <w:t xml:space="preserve"> integrat</w:t>
      </w:r>
      <w:r w:rsidRPr="00491C93">
        <w:rPr>
          <w:rFonts w:ascii="Times New Roman" w:hAnsi="Times New Roman" w:cs="Times New Roman"/>
          <w:sz w:val="24"/>
          <w:szCs w:val="24"/>
          <w:lang w:val="ro-RO"/>
        </w:rPr>
        <w:t xml:space="preserve"> de colectare cu aport voluntar aducând beneficii comunității locale;</w:t>
      </w:r>
    </w:p>
    <w:p w:rsidR="00C6596A" w:rsidRPr="00491C93" w:rsidRDefault="00C6596A">
      <w:pPr>
        <w:pStyle w:val="Listparagraf"/>
        <w:numPr>
          <w:ilvl w:val="0"/>
          <w:numId w:val="19"/>
        </w:numPr>
        <w:ind w:left="924" w:hanging="357"/>
        <w:jc w:val="both"/>
        <w:rPr>
          <w:rFonts w:ascii="Times New Roman" w:hAnsi="Times New Roman" w:cs="Times New Roman"/>
          <w:sz w:val="24"/>
          <w:szCs w:val="24"/>
          <w:lang w:val="ro-RO"/>
        </w:rPr>
      </w:pPr>
      <w:r w:rsidRPr="00491C93">
        <w:rPr>
          <w:rFonts w:ascii="Times New Roman" w:hAnsi="Times New Roman" w:cs="Times New Roman"/>
          <w:sz w:val="24"/>
          <w:szCs w:val="24"/>
          <w:lang w:val="ro-RO"/>
        </w:rPr>
        <w:t xml:space="preserve">Valoarea eligibilă a proiectului este de </w:t>
      </w:r>
      <w:r w:rsidR="00444523" w:rsidRPr="00491C93">
        <w:rPr>
          <w:rFonts w:ascii="Times New Roman" w:hAnsi="Times New Roman" w:cs="Times New Roman"/>
          <w:sz w:val="24"/>
          <w:szCs w:val="24"/>
          <w:lang w:val="ro-RO"/>
        </w:rPr>
        <w:t>5.580.000</w:t>
      </w:r>
      <w:r w:rsidRPr="00491C93">
        <w:rPr>
          <w:rFonts w:ascii="Times New Roman" w:hAnsi="Times New Roman" w:cs="Times New Roman"/>
          <w:sz w:val="24"/>
          <w:szCs w:val="24"/>
          <w:lang w:val="ro-RO"/>
        </w:rPr>
        <w:t xml:space="preserve"> euro/CAV, echivalentul a </w:t>
      </w:r>
      <w:r w:rsidR="00444523" w:rsidRPr="00491C93">
        <w:rPr>
          <w:rFonts w:ascii="Times New Roman" w:hAnsi="Times New Roman" w:cs="Times New Roman"/>
          <w:sz w:val="24"/>
          <w:szCs w:val="24"/>
          <w:lang w:val="ro-RO"/>
        </w:rPr>
        <w:t>27.450.810</w:t>
      </w:r>
      <w:r w:rsidRPr="00491C93">
        <w:rPr>
          <w:rFonts w:ascii="Times New Roman" w:hAnsi="Times New Roman" w:cs="Times New Roman"/>
          <w:sz w:val="24"/>
          <w:szCs w:val="24"/>
          <w:lang w:val="ro-RO"/>
        </w:rPr>
        <w:t xml:space="preserve"> lei, la care se adaugă TVA. Cursul valutar utilizat este cursul InforEuro aferent lunii mai 2021 de 1 euro = 4.9195 lei, valabil la data de 31.05.2021.</w:t>
      </w:r>
    </w:p>
    <w:p w:rsidR="00444523" w:rsidRPr="00491C93" w:rsidRDefault="00444523" w:rsidP="00444523">
      <w:pPr>
        <w:pStyle w:val="Listparagraf"/>
        <w:ind w:left="0" w:firstLine="567"/>
        <w:jc w:val="both"/>
        <w:rPr>
          <w:rFonts w:ascii="Times New Roman" w:hAnsi="Times New Roman" w:cs="Times New Roman"/>
          <w:sz w:val="24"/>
          <w:szCs w:val="24"/>
          <w:lang w:val="ro-RO"/>
        </w:rPr>
      </w:pPr>
      <w:r w:rsidRPr="00491C93">
        <w:rPr>
          <w:rFonts w:ascii="Times New Roman" w:hAnsi="Times New Roman" w:cs="Times New Roman"/>
          <w:sz w:val="24"/>
          <w:szCs w:val="24"/>
          <w:lang w:val="ro-RO"/>
        </w:rPr>
        <w:lastRenderedPageBreak/>
        <w:t>În cazul proiectelor depuse în cadrul PNRR, valoarea TVA aferentă cheltuielilor eligibile va fi suportată de la bugetul de stat, din bugetul coordonatorului de reforme și/sau investiții pentru Componenta C3 – Managementul Deșeurilor, în conformitate cu legislația în vigoare.</w:t>
      </w:r>
    </w:p>
    <w:p w:rsidR="00C6596A" w:rsidRPr="00491C93" w:rsidRDefault="00C6596A" w:rsidP="00C6596A">
      <w:pPr>
        <w:rPr>
          <w:highlight w:val="yellow"/>
          <w:lang w:val="ro-RO"/>
        </w:rPr>
      </w:pPr>
    </w:p>
    <w:p w:rsidR="00A51805" w:rsidRPr="00444523" w:rsidRDefault="00A51805" w:rsidP="00A51805">
      <w:pPr>
        <w:rPr>
          <w:lang w:val="ro-RO"/>
        </w:rPr>
      </w:pPr>
      <w:r w:rsidRPr="00444523">
        <w:rPr>
          <w:lang w:val="ro-RO"/>
        </w:rPr>
        <w:t>Indicatorii proiectului sunt:</w:t>
      </w:r>
    </w:p>
    <w:p w:rsidR="00A51805" w:rsidRPr="00444523" w:rsidRDefault="00A51805" w:rsidP="00A51805">
      <w:pPr>
        <w:pStyle w:val="Listparagraf"/>
        <w:numPr>
          <w:ilvl w:val="0"/>
          <w:numId w:val="20"/>
        </w:numPr>
        <w:jc w:val="both"/>
        <w:rPr>
          <w:rFonts w:ascii="Times New Roman" w:hAnsi="Times New Roman" w:cs="Times New Roman"/>
          <w:sz w:val="24"/>
          <w:szCs w:val="24"/>
          <w:lang w:val="ro-RO"/>
        </w:rPr>
      </w:pPr>
      <w:r w:rsidRPr="00444523">
        <w:rPr>
          <w:rFonts w:ascii="Times New Roman" w:hAnsi="Times New Roman" w:cs="Times New Roman"/>
          <w:sz w:val="24"/>
          <w:szCs w:val="24"/>
          <w:lang w:val="ro-RO"/>
        </w:rPr>
        <w:t>Centre de colectare cu aport voluntar înființate și operaționale - 1;</w:t>
      </w:r>
    </w:p>
    <w:p w:rsidR="00A51805" w:rsidRPr="00A11E16" w:rsidRDefault="00A51805" w:rsidP="00A11E16">
      <w:pPr>
        <w:pStyle w:val="Listparagraf"/>
        <w:numPr>
          <w:ilvl w:val="0"/>
          <w:numId w:val="20"/>
        </w:numPr>
        <w:jc w:val="both"/>
        <w:rPr>
          <w:rFonts w:ascii="Times New Roman" w:hAnsi="Times New Roman" w:cs="Times New Roman"/>
          <w:color w:val="FF0000"/>
          <w:sz w:val="24"/>
          <w:szCs w:val="24"/>
          <w:lang w:val="ro-RO"/>
        </w:rPr>
      </w:pPr>
      <w:r w:rsidRPr="00C302C0">
        <w:rPr>
          <w:rFonts w:ascii="Times New Roman" w:hAnsi="Times New Roman" w:cs="Times New Roman"/>
          <w:sz w:val="24"/>
          <w:szCs w:val="24"/>
          <w:lang w:val="ro-RO"/>
        </w:rPr>
        <w:t>Cantitatea de deșeuri colectate separat, exprimată în tone/an pentru centrul integrat de colectare cu aport voluntar – 7922 t;</w:t>
      </w:r>
    </w:p>
    <w:p w:rsidR="00A51805" w:rsidRPr="00C302C0" w:rsidRDefault="00A51805" w:rsidP="00A51805">
      <w:pPr>
        <w:pStyle w:val="Listparagraf"/>
        <w:numPr>
          <w:ilvl w:val="0"/>
          <w:numId w:val="20"/>
        </w:numPr>
        <w:jc w:val="both"/>
        <w:rPr>
          <w:rFonts w:ascii="Times New Roman" w:hAnsi="Times New Roman" w:cs="Times New Roman"/>
          <w:sz w:val="24"/>
          <w:szCs w:val="24"/>
          <w:lang w:val="ro-RO"/>
        </w:rPr>
      </w:pPr>
      <w:r w:rsidRPr="00C302C0">
        <w:rPr>
          <w:rFonts w:ascii="Times New Roman" w:hAnsi="Times New Roman" w:cs="Times New Roman"/>
          <w:sz w:val="24"/>
          <w:szCs w:val="24"/>
          <w:lang w:val="ro-RO"/>
        </w:rPr>
        <w:t xml:space="preserve">Rata de reciclare exprimată în procent din deșeurile colectate separat pentru centrul cu aport voluntar – minim </w:t>
      </w:r>
      <w:r w:rsidR="00A11E16">
        <w:rPr>
          <w:rFonts w:ascii="Times New Roman" w:hAnsi="Times New Roman" w:cs="Times New Roman"/>
          <w:sz w:val="24"/>
          <w:szCs w:val="24"/>
          <w:lang w:val="ro-RO"/>
        </w:rPr>
        <w:t>25</w:t>
      </w:r>
      <w:r w:rsidRPr="00C302C0">
        <w:rPr>
          <w:rFonts w:ascii="Times New Roman" w:hAnsi="Times New Roman" w:cs="Times New Roman"/>
          <w:sz w:val="24"/>
          <w:szCs w:val="24"/>
          <w:lang w:val="ro-RO"/>
        </w:rPr>
        <w:t>%.</w:t>
      </w:r>
    </w:p>
    <w:p w:rsidR="00A51805" w:rsidRPr="00491C93" w:rsidRDefault="00A51805" w:rsidP="006142CF">
      <w:pPr>
        <w:rPr>
          <w:lang w:val="ro-RO"/>
        </w:rPr>
      </w:pPr>
    </w:p>
    <w:p w:rsidR="004F185A" w:rsidRDefault="004F185A" w:rsidP="003F20C3">
      <w:pPr>
        <w:rPr>
          <w:lang w:val="ro-RO"/>
        </w:rPr>
      </w:pPr>
    </w:p>
    <w:p w:rsidR="004F185A" w:rsidRPr="004F185A" w:rsidRDefault="004F185A" w:rsidP="004F185A">
      <w:pPr>
        <w:rPr>
          <w:lang w:val="ro-RO"/>
        </w:rPr>
      </w:pPr>
    </w:p>
    <w:p w:rsidR="004F185A" w:rsidRPr="004F185A" w:rsidRDefault="004F185A" w:rsidP="004F185A">
      <w:pPr>
        <w:rPr>
          <w:lang w:val="ro-RO"/>
        </w:rPr>
      </w:pPr>
    </w:p>
    <w:p w:rsidR="004F185A" w:rsidRPr="004F185A" w:rsidRDefault="004F185A" w:rsidP="004F185A">
      <w:pPr>
        <w:rPr>
          <w:lang w:val="ro-RO"/>
        </w:rPr>
      </w:pPr>
    </w:p>
    <w:p w:rsidR="004F185A" w:rsidRPr="004F185A" w:rsidRDefault="004F185A" w:rsidP="004F185A">
      <w:pPr>
        <w:rPr>
          <w:lang w:val="ro-RO"/>
        </w:rPr>
      </w:pPr>
    </w:p>
    <w:p w:rsidR="004F185A" w:rsidRPr="004F185A" w:rsidRDefault="004F185A" w:rsidP="004F185A">
      <w:pPr>
        <w:rPr>
          <w:lang w:val="ro-RO"/>
        </w:rPr>
      </w:pPr>
      <w:bookmarkStart w:id="23" w:name="_GoBack"/>
      <w:bookmarkEnd w:id="23"/>
    </w:p>
    <w:p w:rsidR="004F185A" w:rsidRPr="004F185A" w:rsidRDefault="004F185A" w:rsidP="004F185A">
      <w:pPr>
        <w:rPr>
          <w:lang w:val="ro-RO"/>
        </w:rPr>
      </w:pPr>
    </w:p>
    <w:p w:rsidR="004F185A" w:rsidRPr="004F185A" w:rsidRDefault="004F185A" w:rsidP="004F185A">
      <w:pPr>
        <w:rPr>
          <w:lang w:val="ro-RO"/>
        </w:rPr>
      </w:pPr>
    </w:p>
    <w:p w:rsidR="004F185A" w:rsidRPr="004F185A" w:rsidRDefault="004F185A" w:rsidP="004F185A">
      <w:pPr>
        <w:rPr>
          <w:lang w:val="ro-RO"/>
        </w:rPr>
      </w:pPr>
    </w:p>
    <w:p w:rsidR="004F185A" w:rsidRPr="004F185A" w:rsidRDefault="004F185A" w:rsidP="004F185A">
      <w:pPr>
        <w:jc w:val="center"/>
        <w:rPr>
          <w:b/>
          <w:lang w:val="ro-RO"/>
        </w:rPr>
      </w:pPr>
    </w:p>
    <w:p w:rsidR="004F185A" w:rsidRPr="004F185A" w:rsidRDefault="004F185A" w:rsidP="004F185A">
      <w:pPr>
        <w:jc w:val="center"/>
        <w:rPr>
          <w:b/>
          <w:lang w:val="ro-RO"/>
        </w:rPr>
      </w:pPr>
    </w:p>
    <w:p w:rsidR="00C302C0" w:rsidRPr="004F185A" w:rsidRDefault="004F185A" w:rsidP="004F185A">
      <w:pPr>
        <w:jc w:val="center"/>
        <w:rPr>
          <w:b/>
          <w:lang w:val="ro-RO"/>
        </w:rPr>
      </w:pPr>
      <w:r w:rsidRPr="004F185A">
        <w:rPr>
          <w:b/>
          <w:lang w:val="ro-RO"/>
        </w:rPr>
        <w:t>PREŞEDINTE DE ŞEDINTĂ,</w:t>
      </w:r>
    </w:p>
    <w:p w:rsidR="004F185A" w:rsidRPr="004F185A" w:rsidRDefault="004F185A" w:rsidP="004F185A">
      <w:pPr>
        <w:jc w:val="center"/>
        <w:rPr>
          <w:b/>
          <w:lang w:val="ro-RO"/>
        </w:rPr>
      </w:pPr>
      <w:r w:rsidRPr="004F185A">
        <w:rPr>
          <w:b/>
          <w:lang w:val="ro-RO"/>
        </w:rPr>
        <w:t>Lucian Costin DINDIRICĂ</w:t>
      </w:r>
    </w:p>
    <w:sectPr w:rsidR="004F185A" w:rsidRPr="004F185A" w:rsidSect="00D94105">
      <w:headerReference w:type="default" r:id="rId12"/>
      <w:footerReference w:type="default" r:id="rId13"/>
      <w:pgSz w:w="12240" w:h="15840"/>
      <w:pgMar w:top="900" w:right="1041" w:bottom="1440" w:left="1305" w:header="708" w:footer="720" w:gutter="0"/>
      <w:pgNumType w:start="1"/>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C4E" w:rsidRDefault="004C5C4E">
      <w:r>
        <w:separator/>
      </w:r>
    </w:p>
  </w:endnote>
  <w:endnote w:type="continuationSeparator" w:id="0">
    <w:p w:rsidR="004C5C4E" w:rsidRDefault="004C5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FCC" w:rsidRPr="00F47FCC" w:rsidRDefault="00916BFF" w:rsidP="00F47FCC">
    <w:pPr>
      <w:suppressAutoHyphens w:val="0"/>
      <w:spacing w:after="60"/>
      <w:ind w:left="180"/>
      <w:jc w:val="center"/>
      <w:rPr>
        <w:rFonts w:ascii="Tahoma" w:hAnsi="Tahoma"/>
        <w:kern w:val="0"/>
        <w:sz w:val="18"/>
        <w:szCs w:val="18"/>
        <w:lang w:eastAsia="en-US"/>
      </w:rPr>
    </w:pPr>
    <w:r>
      <w:rPr>
        <w:rFonts w:ascii="Tahoma" w:hAnsi="Tahoma"/>
        <w:noProof/>
        <w:kern w:val="0"/>
        <w:sz w:val="16"/>
        <w:szCs w:val="16"/>
        <w:lang w:eastAsia="en-US"/>
      </w:rPr>
      <mc:AlternateContent>
        <mc:Choice Requires="wps">
          <w:drawing>
            <wp:anchor distT="4294967294" distB="4294967294" distL="114300" distR="114300" simplePos="0" relativeHeight="251659776" behindDoc="0" locked="0" layoutInCell="1" allowOverlap="1">
              <wp:simplePos x="0" y="0"/>
              <wp:positionH relativeFrom="column">
                <wp:posOffset>139065</wp:posOffset>
              </wp:positionH>
              <wp:positionV relativeFrom="paragraph">
                <wp:posOffset>-13336</wp:posOffset>
              </wp:positionV>
              <wp:extent cx="6273800" cy="0"/>
              <wp:effectExtent l="0" t="0" r="31750" b="19050"/>
              <wp:wrapNone/>
              <wp:docPr id="2"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3800" cy="0"/>
                      </a:xfrm>
                      <a:prstGeom prst="line">
                        <a:avLst/>
                      </a:prstGeom>
                      <a:noFill/>
                      <a:ln w="6350" cap="flat" cmpd="sng" algn="ctr">
                        <a:solidFill>
                          <a:srgbClr val="0070C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F9A840" id="Conector drept 2"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5pt,-1.05pt" to="504.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" strokecolor="#0070c0" strokeweight=".5pt">
              <v:stroke joinstyle="miter"/>
              <o:lock v:ext="edit" shapetype="f"/>
            </v:line>
          </w:pict>
        </mc:Fallback>
      </mc:AlternateContent>
    </w:r>
    <w:r w:rsidR="00F47FCC" w:rsidRPr="00F47FCC">
      <w:rPr>
        <w:rFonts w:ascii="Tahoma" w:hAnsi="Tahoma" w:cs="Tahoma"/>
        <w:color w:val="FF0000"/>
        <w:kern w:val="0"/>
        <w:sz w:val="17"/>
        <w:szCs w:val="17"/>
        <w:lang w:val="ro-RO" w:eastAsia="en-US"/>
      </w:rPr>
      <w:sym w:font="Wingdings" w:char="F02A"/>
    </w:r>
    <w:r w:rsidR="00F47FCC" w:rsidRPr="00F47FCC">
      <w:rPr>
        <w:rFonts w:ascii="Tahoma" w:hAnsi="Tahoma" w:cs="Tahoma"/>
        <w:color w:val="FF0000"/>
        <w:kern w:val="0"/>
        <w:sz w:val="17"/>
        <w:szCs w:val="17"/>
        <w:lang w:val="ro-RO" w:eastAsia="en-US"/>
      </w:rPr>
      <w:t xml:space="preserve"> </w:t>
    </w:r>
    <w:r w:rsidR="00F47FCC" w:rsidRPr="00F47FCC">
      <w:rPr>
        <w:rFonts w:ascii="Tahoma" w:hAnsi="Tahoma" w:cs="Tahoma"/>
        <w:color w:val="808080"/>
        <w:kern w:val="0"/>
        <w:sz w:val="17"/>
        <w:szCs w:val="17"/>
        <w:lang w:val="ro-RO" w:eastAsia="en-US"/>
      </w:rPr>
      <w:t xml:space="preserve">Str Maria Rosetti, Nr 34, Parter, Sector 2, Bucuresti </w:t>
    </w:r>
    <w:r w:rsidR="00F47FCC" w:rsidRPr="00F47FCC">
      <w:rPr>
        <w:rFonts w:ascii="Tahoma" w:hAnsi="Tahoma" w:cs="Tahoma"/>
        <w:color w:val="FF0000"/>
        <w:kern w:val="0"/>
        <w:sz w:val="17"/>
        <w:szCs w:val="17"/>
        <w:lang w:val="ro-RO" w:eastAsia="en-US"/>
      </w:rPr>
      <w:sym w:font="Wingdings 2" w:char="F027"/>
    </w:r>
    <w:r w:rsidR="00F47FCC" w:rsidRPr="00F47FCC">
      <w:rPr>
        <w:rFonts w:ascii="Tahoma" w:hAnsi="Tahoma" w:cs="Tahoma"/>
        <w:color w:val="808080"/>
        <w:kern w:val="0"/>
        <w:sz w:val="17"/>
        <w:szCs w:val="17"/>
        <w:lang w:val="ro-RO" w:eastAsia="en-US"/>
      </w:rPr>
      <w:t xml:space="preserve"> 021 210 4349 </w:t>
    </w:r>
    <w:r w:rsidR="00F47FCC" w:rsidRPr="00F47FCC">
      <w:rPr>
        <w:rFonts w:ascii="Tahoma" w:hAnsi="Tahoma" w:cs="Tahoma"/>
        <w:color w:val="FF0000"/>
        <w:kern w:val="0"/>
        <w:sz w:val="17"/>
        <w:szCs w:val="17"/>
        <w:lang w:val="ro-RO" w:eastAsia="en-US"/>
      </w:rPr>
      <w:sym w:font="Wingdings 2" w:char="F037"/>
    </w:r>
    <w:r w:rsidR="00F47FCC" w:rsidRPr="00F47FCC">
      <w:rPr>
        <w:rFonts w:ascii="Tahoma" w:hAnsi="Tahoma" w:cs="Tahoma"/>
        <w:color w:val="808080"/>
        <w:kern w:val="0"/>
        <w:sz w:val="17"/>
        <w:szCs w:val="17"/>
        <w:lang w:val="ro-RO" w:eastAsia="en-US"/>
      </w:rPr>
      <w:t xml:space="preserve"> 0372 870 806 </w:t>
    </w:r>
    <w:r w:rsidR="00F47FCC" w:rsidRPr="00F47FCC">
      <w:rPr>
        <w:rFonts w:ascii="Tahoma" w:hAnsi="Tahoma" w:cs="Tahoma"/>
        <w:color w:val="FF0000"/>
        <w:kern w:val="0"/>
        <w:sz w:val="17"/>
        <w:szCs w:val="17"/>
        <w:lang w:val="ro-RO" w:eastAsia="en-US"/>
      </w:rPr>
      <w:sym w:font="Wingdings" w:char="F03A"/>
    </w:r>
    <w:r w:rsidR="00F47FCC" w:rsidRPr="00F47FCC">
      <w:rPr>
        <w:rFonts w:ascii="Tahoma" w:hAnsi="Tahoma" w:cs="Tahoma"/>
        <w:color w:val="FF0000"/>
        <w:kern w:val="0"/>
        <w:sz w:val="17"/>
        <w:szCs w:val="17"/>
        <w:lang w:val="ro-RO" w:eastAsia="en-US"/>
      </w:rPr>
      <w:t xml:space="preserve"> </w:t>
    </w:r>
    <w:hyperlink r:id="rId1" w:history="1">
      <w:r w:rsidR="00F47FCC" w:rsidRPr="00F47FCC">
        <w:rPr>
          <w:rFonts w:ascii="Tahoma" w:hAnsi="Tahoma" w:cs="Tahoma"/>
          <w:color w:val="0000FF"/>
          <w:kern w:val="0"/>
          <w:sz w:val="17"/>
          <w:szCs w:val="17"/>
          <w:u w:val="single"/>
          <w:lang w:val="ro-RO" w:eastAsia="en-US"/>
        </w:rPr>
        <w:t>office@romactiv.ro</w:t>
      </w:r>
    </w:hyperlink>
    <w:r w:rsidR="00F47FCC" w:rsidRPr="00F47FCC">
      <w:rPr>
        <w:rFonts w:ascii="Tahoma" w:hAnsi="Tahoma" w:cs="Tahoma"/>
        <w:color w:val="808080"/>
        <w:kern w:val="0"/>
        <w:sz w:val="17"/>
        <w:szCs w:val="17"/>
        <w:lang w:val="ro-RO" w:eastAsia="en-US"/>
      </w:rPr>
      <w:t xml:space="preserve"> </w:t>
    </w:r>
    <w:r w:rsidR="00F47FCC" w:rsidRPr="00F47FCC">
      <w:rPr>
        <w:rFonts w:ascii="Tahoma" w:hAnsi="Tahoma" w:cs="Tahoma"/>
        <w:color w:val="FF0000"/>
        <w:kern w:val="0"/>
        <w:sz w:val="17"/>
        <w:szCs w:val="17"/>
        <w:lang w:val="ro-RO" w:eastAsia="en-US"/>
      </w:rPr>
      <w:sym w:font="Wingdings 2" w:char="F03B"/>
    </w:r>
    <w:hyperlink r:id="rId2" w:history="1">
      <w:r w:rsidR="00F47FCC" w:rsidRPr="00F47FCC">
        <w:rPr>
          <w:rFonts w:ascii="Tahoma" w:hAnsi="Tahoma" w:cs="Tahoma"/>
          <w:color w:val="0000FF"/>
          <w:kern w:val="0"/>
          <w:sz w:val="17"/>
          <w:szCs w:val="17"/>
          <w:u w:val="single"/>
          <w:lang w:val="ro-RO" w:eastAsia="en-US"/>
        </w:rPr>
        <w:t>www.romactiv.ro</w:t>
      </w:r>
    </w:hyperlink>
    <w:r w:rsidR="00F47FCC" w:rsidRPr="00F47FCC">
      <w:rPr>
        <w:rFonts w:ascii="Tahoma" w:hAnsi="Tahoma" w:cs="Tahoma"/>
        <w:color w:val="808080"/>
        <w:kern w:val="0"/>
        <w:sz w:val="16"/>
        <w:szCs w:val="16"/>
        <w:lang w:val="ro-RO" w:eastAsia="en-US"/>
      </w:rPr>
      <w:t xml:space="preserve"> </w:t>
    </w:r>
    <w:r w:rsidR="00F47FCC" w:rsidRPr="00F47FCC">
      <w:rPr>
        <w:rFonts w:ascii="Tahoma" w:hAnsi="Tahoma" w:cs="Tahoma"/>
        <w:bCs/>
        <w:color w:val="808080"/>
        <w:kern w:val="0"/>
        <w:sz w:val="18"/>
        <w:szCs w:val="18"/>
        <w:lang w:val="ro-RO" w:eastAsia="en-US"/>
      </w:rPr>
      <w:t xml:space="preserve">J40/2053/2003 / CUI RO15203674 / </w:t>
    </w:r>
    <w:r w:rsidR="00F47FCC" w:rsidRPr="00F47FCC">
      <w:rPr>
        <w:rFonts w:ascii="Tahoma" w:hAnsi="Tahoma" w:cs="Tahoma"/>
        <w:color w:val="808080"/>
        <w:kern w:val="0"/>
        <w:sz w:val="18"/>
        <w:szCs w:val="18"/>
        <w:lang w:eastAsia="en-US"/>
      </w:rPr>
      <w:t xml:space="preserve">RO63 INGB 0000 9999 0393 8947 </w:t>
    </w:r>
    <w:r w:rsidR="00F47FCC" w:rsidRPr="00F47FCC">
      <w:rPr>
        <w:rFonts w:ascii="Tahoma" w:hAnsi="Tahoma" w:cs="Tahoma"/>
        <w:bCs/>
        <w:color w:val="808080"/>
        <w:kern w:val="0"/>
        <w:sz w:val="18"/>
        <w:szCs w:val="18"/>
        <w:lang w:val="ro-RO" w:eastAsia="en-US"/>
      </w:rPr>
      <w:t>ING Bank</w:t>
    </w:r>
  </w:p>
  <w:p w:rsidR="005B70B1" w:rsidRDefault="00916BFF">
    <w:pPr>
      <w:pStyle w:val="Subsol"/>
      <w:ind w:right="360"/>
    </w:pPr>
    <w:r>
      <w:rPr>
        <w:noProof/>
        <w:lang w:eastAsia="en-US"/>
      </w:rPr>
      <mc:AlternateContent>
        <mc:Choice Requires="wps">
          <w:drawing>
            <wp:anchor distT="0" distB="0" distL="0" distR="0" simplePos="0" relativeHeight="251655680" behindDoc="0" locked="0" layoutInCell="1" allowOverlap="1">
              <wp:simplePos x="0" y="0"/>
              <wp:positionH relativeFrom="page">
                <wp:posOffset>7219315</wp:posOffset>
              </wp:positionH>
              <wp:positionV relativeFrom="paragraph">
                <wp:posOffset>635</wp:posOffset>
              </wp:positionV>
              <wp:extent cx="335915" cy="167640"/>
              <wp:effectExtent l="0" t="0" r="0" b="0"/>
              <wp:wrapSquare wrapText="largest"/>
              <wp:docPr id="1"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67640"/>
                      </a:xfrm>
                      <a:prstGeom prst="rect">
                        <a:avLst/>
                      </a:prstGeom>
                      <a:solidFill>
                        <a:srgbClr val="FFFFFF">
                          <a:alpha val="0"/>
                        </a:srgbClr>
                      </a:solidFill>
                      <a:ln>
                        <a:noFill/>
                      </a:ln>
                    </wps:spPr>
                    <wps:txbx>
                      <w:txbxContent>
                        <w:p w:rsidR="005B70B1" w:rsidRDefault="005330EF">
                          <w:r>
                            <w:fldChar w:fldCharType="begin"/>
                          </w:r>
                          <w:r w:rsidR="005B70B1">
                            <w:instrText xml:space="preserve"> PAGE </w:instrText>
                          </w:r>
                          <w:r>
                            <w:fldChar w:fldCharType="separate"/>
                          </w:r>
                          <w:r w:rsidR="004F185A">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1" o:spid="_x0000_s1029" type="#_x0000_t202" style="position:absolute;margin-left:568.45pt;margin-top:.05pt;width:26.45pt;height:13.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" stroked="f">
              <v:fill opacity="0"/>
              <v:textbox inset="0,0,0,0">
                <w:txbxContent>
                  <w:p w:rsidR="005B70B1" w:rsidRDefault="005330EF">
                    <w:r>
                      <w:fldChar w:fldCharType="begin"/>
                    </w:r>
                    <w:r w:rsidR="005B70B1">
                      <w:instrText xml:space="preserve"> PAGE </w:instrText>
                    </w:r>
                    <w:r>
                      <w:fldChar w:fldCharType="separate"/>
                    </w:r>
                    <w:r w:rsidR="004F185A">
                      <w:rPr>
                        <w:noProof/>
                      </w:rPr>
                      <w:t>28</w:t>
                    </w:r>
                    <w: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C4E" w:rsidRDefault="004C5C4E">
      <w:r>
        <w:separator/>
      </w:r>
    </w:p>
  </w:footnote>
  <w:footnote w:type="continuationSeparator" w:id="0">
    <w:p w:rsidR="004C5C4E" w:rsidRDefault="004C5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50" w:type="dxa"/>
      <w:jc w:val="center"/>
      <w:tblBorders>
        <w:bottom w:val="double" w:sz="4" w:space="0" w:color="A6A6A6"/>
      </w:tblBorders>
      <w:tblLook w:val="04A0" w:firstRow="1" w:lastRow="0" w:firstColumn="1" w:lastColumn="0" w:noHBand="0" w:noVBand="1"/>
    </w:tblPr>
    <w:tblGrid>
      <w:gridCol w:w="3945"/>
      <w:gridCol w:w="3519"/>
      <w:gridCol w:w="2886"/>
    </w:tblGrid>
    <w:tr w:rsidR="00D0777E" w:rsidRPr="00D0777E">
      <w:trPr>
        <w:jc w:val="center"/>
      </w:trPr>
      <w:tc>
        <w:tcPr>
          <w:tcW w:w="3960" w:type="dxa"/>
          <w:shd w:val="clear" w:color="auto" w:fill="auto"/>
        </w:tcPr>
        <w:p w:rsidR="00D0777E" w:rsidRPr="00D0777E" w:rsidRDefault="0072663A" w:rsidP="00D0777E">
          <w:pPr>
            <w:tabs>
              <w:tab w:val="center" w:pos="4320"/>
              <w:tab w:val="right" w:pos="8640"/>
            </w:tabs>
            <w:suppressAutoHyphens w:val="0"/>
            <w:rPr>
              <w:rFonts w:ascii="Tahoma" w:hAnsi="Tahoma"/>
              <w:kern w:val="0"/>
              <w:sz w:val="16"/>
              <w:szCs w:val="16"/>
              <w:lang w:eastAsia="en-US"/>
            </w:rPr>
          </w:pPr>
          <w:r w:rsidRPr="00D0777E">
            <w:rPr>
              <w:rFonts w:ascii="Tahoma" w:hAnsi="Tahoma"/>
              <w:noProof/>
              <w:kern w:val="0"/>
              <w:sz w:val="16"/>
              <w:szCs w:val="16"/>
              <w:lang w:eastAsia="en-US"/>
            </w:rPr>
            <w:drawing>
              <wp:inline distT="0" distB="0" distL="0" distR="0">
                <wp:extent cx="1990725" cy="66675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666750"/>
                        </a:xfrm>
                        <a:prstGeom prst="rect">
                          <a:avLst/>
                        </a:prstGeom>
                        <a:noFill/>
                        <a:ln>
                          <a:noFill/>
                        </a:ln>
                      </pic:spPr>
                    </pic:pic>
                  </a:graphicData>
                </a:graphic>
              </wp:inline>
            </w:drawing>
          </w:r>
        </w:p>
      </w:tc>
      <w:tc>
        <w:tcPr>
          <w:tcW w:w="3600" w:type="dxa"/>
          <w:shd w:val="clear" w:color="auto" w:fill="auto"/>
        </w:tcPr>
        <w:p w:rsidR="00D0777E" w:rsidRPr="00D0777E" w:rsidRDefault="00D0777E" w:rsidP="00D0777E">
          <w:pPr>
            <w:tabs>
              <w:tab w:val="center" w:pos="4320"/>
              <w:tab w:val="right" w:pos="8640"/>
            </w:tabs>
            <w:suppressAutoHyphens w:val="0"/>
            <w:jc w:val="center"/>
            <w:rPr>
              <w:rFonts w:ascii="Tahoma" w:hAnsi="Tahoma"/>
              <w:kern w:val="0"/>
              <w:sz w:val="16"/>
              <w:szCs w:val="16"/>
              <w:lang w:eastAsia="en-US"/>
            </w:rPr>
          </w:pPr>
        </w:p>
        <w:p w:rsidR="00D0777E" w:rsidRPr="00D0777E" w:rsidRDefault="00D0777E" w:rsidP="00D0777E">
          <w:pPr>
            <w:tabs>
              <w:tab w:val="center" w:pos="4320"/>
              <w:tab w:val="right" w:pos="8640"/>
            </w:tabs>
            <w:suppressAutoHyphens w:val="0"/>
            <w:jc w:val="center"/>
            <w:rPr>
              <w:rFonts w:ascii="Tahoma" w:hAnsi="Tahoma"/>
              <w:kern w:val="0"/>
              <w:sz w:val="16"/>
              <w:szCs w:val="16"/>
              <w:lang w:eastAsia="en-US"/>
            </w:rPr>
          </w:pPr>
        </w:p>
        <w:p w:rsidR="00D0777E" w:rsidRPr="00D0777E" w:rsidRDefault="00D0777E" w:rsidP="00D0777E">
          <w:pPr>
            <w:tabs>
              <w:tab w:val="center" w:pos="4320"/>
              <w:tab w:val="right" w:pos="8640"/>
            </w:tabs>
            <w:suppressAutoHyphens w:val="0"/>
            <w:jc w:val="center"/>
            <w:rPr>
              <w:rFonts w:ascii="Tahoma" w:hAnsi="Tahoma"/>
              <w:kern w:val="0"/>
              <w:sz w:val="16"/>
              <w:szCs w:val="16"/>
              <w:lang w:eastAsia="en-US"/>
            </w:rPr>
          </w:pPr>
        </w:p>
        <w:p w:rsidR="00D0777E" w:rsidRPr="00D0777E" w:rsidRDefault="00D0777E" w:rsidP="00D0777E">
          <w:pPr>
            <w:tabs>
              <w:tab w:val="center" w:pos="4320"/>
              <w:tab w:val="right" w:pos="8640"/>
            </w:tabs>
            <w:suppressAutoHyphens w:val="0"/>
            <w:jc w:val="center"/>
            <w:rPr>
              <w:rFonts w:ascii="Tahoma" w:hAnsi="Tahoma"/>
              <w:kern w:val="0"/>
              <w:sz w:val="16"/>
              <w:szCs w:val="16"/>
              <w:lang w:eastAsia="en-US"/>
            </w:rPr>
          </w:pPr>
        </w:p>
        <w:p w:rsidR="00D0777E" w:rsidRPr="00D0777E" w:rsidRDefault="00D0777E" w:rsidP="00D0777E">
          <w:pPr>
            <w:tabs>
              <w:tab w:val="center" w:pos="4320"/>
              <w:tab w:val="right" w:pos="8640"/>
            </w:tabs>
            <w:suppressAutoHyphens w:val="0"/>
            <w:jc w:val="center"/>
            <w:rPr>
              <w:rFonts w:ascii="Tahoma" w:hAnsi="Tahoma"/>
              <w:kern w:val="0"/>
              <w:sz w:val="16"/>
              <w:szCs w:val="16"/>
              <w:lang w:eastAsia="en-US"/>
            </w:rPr>
          </w:pPr>
        </w:p>
        <w:p w:rsidR="00D0777E" w:rsidRPr="00D0777E" w:rsidRDefault="00D0777E" w:rsidP="00D0777E">
          <w:pPr>
            <w:tabs>
              <w:tab w:val="center" w:pos="4320"/>
              <w:tab w:val="right" w:pos="8640"/>
            </w:tabs>
            <w:suppressAutoHyphens w:val="0"/>
            <w:jc w:val="center"/>
            <w:rPr>
              <w:rFonts w:ascii="Tahoma" w:hAnsi="Tahoma"/>
              <w:kern w:val="0"/>
              <w:sz w:val="16"/>
              <w:szCs w:val="16"/>
              <w:lang w:eastAsia="en-US"/>
            </w:rPr>
          </w:pPr>
        </w:p>
      </w:tc>
      <w:tc>
        <w:tcPr>
          <w:tcW w:w="2790" w:type="dxa"/>
          <w:shd w:val="clear" w:color="auto" w:fill="auto"/>
        </w:tcPr>
        <w:p w:rsidR="00D0777E" w:rsidRPr="00D0777E" w:rsidRDefault="00916BFF" w:rsidP="00D0777E">
          <w:pPr>
            <w:tabs>
              <w:tab w:val="center" w:pos="4320"/>
              <w:tab w:val="right" w:pos="8640"/>
            </w:tabs>
            <w:suppressAutoHyphens w:val="0"/>
            <w:ind w:right="-243"/>
            <w:jc w:val="right"/>
            <w:rPr>
              <w:rFonts w:ascii="Tahoma" w:hAnsi="Tahoma"/>
              <w:kern w:val="0"/>
              <w:sz w:val="16"/>
              <w:szCs w:val="16"/>
              <w:lang w:eastAsia="en-US"/>
            </w:rPr>
          </w:pPr>
          <w:r>
            <w:rPr>
              <w:rFonts w:ascii="Tahoma" w:hAnsi="Tahoma"/>
              <w:noProof/>
              <w:kern w:val="0"/>
              <w:sz w:val="16"/>
              <w:szCs w:val="16"/>
              <w:lang w:eastAsia="en-US"/>
            </w:rPr>
            <mc:AlternateContent>
              <mc:Choice Requires="wps">
                <w:drawing>
                  <wp:anchor distT="45720" distB="45720" distL="114300" distR="114300" simplePos="0" relativeHeight="251658752" behindDoc="1" locked="0" layoutInCell="1" allowOverlap="1">
                    <wp:simplePos x="0" y="0"/>
                    <wp:positionH relativeFrom="column">
                      <wp:posOffset>1239520</wp:posOffset>
                    </wp:positionH>
                    <wp:positionV relativeFrom="paragraph">
                      <wp:posOffset>511810</wp:posOffset>
                    </wp:positionV>
                    <wp:extent cx="536575" cy="239395"/>
                    <wp:effectExtent l="0" t="0" r="0" b="0"/>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39395"/>
                            </a:xfrm>
                            <a:prstGeom prst="rect">
                              <a:avLst/>
                            </a:prstGeom>
                            <a:noFill/>
                            <a:ln w="9525">
                              <a:noFill/>
                              <a:miter lim="800000"/>
                              <a:headEnd/>
                              <a:tailEnd/>
                            </a:ln>
                          </wps:spPr>
                          <wps:txbx>
                            <w:txbxContent>
                              <w:p w:rsidR="00D0777E" w:rsidRPr="00325140" w:rsidRDefault="00D0777E" w:rsidP="00D0777E">
                                <w:pPr>
                                  <w:jc w:val="center"/>
                                  <w:rPr>
                                    <w:b/>
                                    <w:bCs/>
                                    <w:sz w:val="8"/>
                                    <w:szCs w:val="8"/>
                                    <w:lang w:val="ro-RO"/>
                                  </w:rPr>
                                </w:pPr>
                                <w:r w:rsidRPr="00325140">
                                  <w:rPr>
                                    <w:b/>
                                    <w:bCs/>
                                    <w:sz w:val="8"/>
                                    <w:szCs w:val="8"/>
                                    <w:lang w:val="ro-RO"/>
                                  </w:rPr>
                                  <w:t>Nr. S 293 din 14.09.2020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5" o:spid="_x0000_s1026" type="#_x0000_t202" style="position:absolute;left:0;text-align:left;margin-left:97.6pt;margin-top:40.3pt;width:42.25pt;height:18.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" filled="f" stroked="f">
                    <v:textbox>
                      <w:txbxContent>
                        <w:p w:rsidR="00D0777E" w:rsidRPr="00325140" w:rsidRDefault="00D0777E" w:rsidP="00D0777E">
                          <w:pPr>
                            <w:jc w:val="center"/>
                            <w:rPr>
                              <w:b/>
                              <w:bCs/>
                              <w:sz w:val="8"/>
                              <w:szCs w:val="8"/>
                              <w:lang w:val="ro-RO"/>
                            </w:rPr>
                          </w:pPr>
                          <w:r w:rsidRPr="00325140">
                            <w:rPr>
                              <w:b/>
                              <w:bCs/>
                              <w:sz w:val="8"/>
                              <w:szCs w:val="8"/>
                              <w:lang w:val="ro-RO"/>
                            </w:rPr>
                            <w:t>Nr. S 293 din 14.09.2020</w:t>
                          </w:r>
                        </w:p>
                      </w:txbxContent>
                    </v:textbox>
                  </v:shape>
                </w:pict>
              </mc:Fallback>
            </mc:AlternateContent>
          </w:r>
          <w:r>
            <w:rPr>
              <w:rFonts w:ascii="Tahoma" w:hAnsi="Tahoma"/>
              <w:noProof/>
              <w:kern w:val="0"/>
              <w:sz w:val="16"/>
              <w:szCs w:val="16"/>
              <w:lang w:eastAsia="en-US"/>
            </w:rPr>
            <mc:AlternateContent>
              <mc:Choice Requires="wps">
                <w:drawing>
                  <wp:anchor distT="45720" distB="45720" distL="114300" distR="114300" simplePos="0" relativeHeight="251657728" behindDoc="1" locked="0" layoutInCell="1" allowOverlap="1">
                    <wp:simplePos x="0" y="0"/>
                    <wp:positionH relativeFrom="column">
                      <wp:posOffset>687705</wp:posOffset>
                    </wp:positionH>
                    <wp:positionV relativeFrom="paragraph">
                      <wp:posOffset>511810</wp:posOffset>
                    </wp:positionV>
                    <wp:extent cx="548640" cy="227965"/>
                    <wp:effectExtent l="0" t="0" r="0" b="63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7965"/>
                            </a:xfrm>
                            <a:prstGeom prst="rect">
                              <a:avLst/>
                            </a:prstGeom>
                            <a:noFill/>
                            <a:ln w="9525">
                              <a:noFill/>
                              <a:miter lim="800000"/>
                              <a:headEnd/>
                              <a:tailEnd/>
                            </a:ln>
                          </wps:spPr>
                          <wps:txbx>
                            <w:txbxContent>
                              <w:p w:rsidR="00D0777E" w:rsidRPr="00325140" w:rsidRDefault="00D0777E" w:rsidP="00D0777E">
                                <w:pPr>
                                  <w:jc w:val="center"/>
                                  <w:rPr>
                                    <w:b/>
                                    <w:bCs/>
                                    <w:sz w:val="8"/>
                                    <w:szCs w:val="8"/>
                                    <w:lang w:val="ro-RO"/>
                                  </w:rPr>
                                </w:pPr>
                                <w:r w:rsidRPr="00325140">
                                  <w:rPr>
                                    <w:b/>
                                    <w:bCs/>
                                    <w:sz w:val="8"/>
                                    <w:szCs w:val="8"/>
                                    <w:lang w:val="ro-RO"/>
                                  </w:rPr>
                                  <w:t>Nr. M 446 din 14.09.2020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4" o:spid="_x0000_s1027" type="#_x0000_t202" style="position:absolute;left:0;text-align:left;margin-left:54.15pt;margin-top:40.3pt;width:43.2pt;height:17.9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" filled="f" stroked="f">
                    <v:textbox>
                      <w:txbxContent>
                        <w:p w:rsidR="00D0777E" w:rsidRPr="00325140" w:rsidRDefault="00D0777E" w:rsidP="00D0777E">
                          <w:pPr>
                            <w:jc w:val="center"/>
                            <w:rPr>
                              <w:b/>
                              <w:bCs/>
                              <w:sz w:val="8"/>
                              <w:szCs w:val="8"/>
                              <w:lang w:val="ro-RO"/>
                            </w:rPr>
                          </w:pPr>
                          <w:r w:rsidRPr="00325140">
                            <w:rPr>
                              <w:b/>
                              <w:bCs/>
                              <w:sz w:val="8"/>
                              <w:szCs w:val="8"/>
                              <w:lang w:val="ro-RO"/>
                            </w:rPr>
                            <w:t>Nr. M 446 din 14.09.2020</w:t>
                          </w:r>
                        </w:p>
                      </w:txbxContent>
                    </v:textbox>
                  </v:shape>
                </w:pict>
              </mc:Fallback>
            </mc:AlternateContent>
          </w:r>
          <w:r>
            <w:rPr>
              <w:rFonts w:ascii="Tahoma" w:hAnsi="Tahoma"/>
              <w:noProof/>
              <w:kern w:val="0"/>
              <w:sz w:val="16"/>
              <w:szCs w:val="16"/>
              <w:lang w:eastAsia="en-US"/>
            </w:rPr>
            <mc:AlternateContent>
              <mc:Choice Requires="wps">
                <w:drawing>
                  <wp:anchor distT="45720" distB="45720" distL="114300" distR="114300" simplePos="0" relativeHeight="251656704" behindDoc="1" locked="0" layoutInCell="1" allowOverlap="1">
                    <wp:simplePos x="0" y="0"/>
                    <wp:positionH relativeFrom="column">
                      <wp:posOffset>139065</wp:posOffset>
                    </wp:positionH>
                    <wp:positionV relativeFrom="paragraph">
                      <wp:posOffset>511810</wp:posOffset>
                    </wp:positionV>
                    <wp:extent cx="538480" cy="240030"/>
                    <wp:effectExtent l="0" t="0" r="0" b="0"/>
                    <wp:wrapNone/>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40030"/>
                            </a:xfrm>
                            <a:prstGeom prst="rect">
                              <a:avLst/>
                            </a:prstGeom>
                            <a:noFill/>
                            <a:ln w="9525">
                              <a:noFill/>
                              <a:miter lim="800000"/>
                              <a:headEnd/>
                              <a:tailEnd/>
                            </a:ln>
                          </wps:spPr>
                          <wps:txbx>
                            <w:txbxContent>
                              <w:p w:rsidR="00D0777E" w:rsidRPr="00325140" w:rsidRDefault="00D0777E" w:rsidP="00D0777E">
                                <w:pPr>
                                  <w:jc w:val="center"/>
                                  <w:rPr>
                                    <w:b/>
                                    <w:bCs/>
                                    <w:sz w:val="8"/>
                                    <w:szCs w:val="8"/>
                                    <w:lang w:val="ro-RO"/>
                                  </w:rPr>
                                </w:pPr>
                                <w:r w:rsidRPr="00325140">
                                  <w:rPr>
                                    <w:b/>
                                    <w:bCs/>
                                    <w:sz w:val="8"/>
                                    <w:szCs w:val="8"/>
                                    <w:lang w:val="ro-RO"/>
                                  </w:rPr>
                                  <w:t>Nr. C 931 din 14.09.2020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3" o:spid="_x0000_s1028" type="#_x0000_t202" style="position:absolute;left:0;text-align:left;margin-left:10.95pt;margin-top:40.3pt;width:42.4pt;height:18.9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" filled="f" stroked="f">
                    <v:textbox>
                      <w:txbxContent>
                        <w:p w:rsidR="00D0777E" w:rsidRPr="00325140" w:rsidRDefault="00D0777E" w:rsidP="00D0777E">
                          <w:pPr>
                            <w:jc w:val="center"/>
                            <w:rPr>
                              <w:b/>
                              <w:bCs/>
                              <w:sz w:val="8"/>
                              <w:szCs w:val="8"/>
                              <w:lang w:val="ro-RO"/>
                            </w:rPr>
                          </w:pPr>
                          <w:r w:rsidRPr="00325140">
                            <w:rPr>
                              <w:b/>
                              <w:bCs/>
                              <w:sz w:val="8"/>
                              <w:szCs w:val="8"/>
                              <w:lang w:val="ro-RO"/>
                            </w:rPr>
                            <w:t>Nr. C 931 din 14.09.2020</w:t>
                          </w:r>
                        </w:p>
                      </w:txbxContent>
                    </v:textbox>
                  </v:shape>
                </w:pict>
              </mc:Fallback>
            </mc:AlternateContent>
          </w:r>
          <w:r w:rsidR="0072663A" w:rsidRPr="00D0777E">
            <w:rPr>
              <w:rFonts w:ascii="Tahoma" w:hAnsi="Tahoma"/>
              <w:noProof/>
              <w:kern w:val="0"/>
              <w:sz w:val="16"/>
              <w:szCs w:val="16"/>
              <w:lang w:eastAsia="en-US"/>
            </w:rPr>
            <w:drawing>
              <wp:inline distT="0" distB="0" distL="0" distR="0">
                <wp:extent cx="1695450" cy="514350"/>
                <wp:effectExtent l="0" t="0" r="0"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extLst>
                            <a:ext uri="{28A0092B-C50C-407E-A947-70E740481C1C}">
                              <a14:useLocalDpi xmlns:a14="http://schemas.microsoft.com/office/drawing/2010/main" val="0"/>
                            </a:ext>
                          </a:extLst>
                        </a:blip>
                        <a:srcRect b="20850"/>
                        <a:stretch>
                          <a:fillRect/>
                        </a:stretch>
                      </pic:blipFill>
                      <pic:spPr bwMode="auto">
                        <a:xfrm>
                          <a:off x="0" y="0"/>
                          <a:ext cx="1695450" cy="514350"/>
                        </a:xfrm>
                        <a:prstGeom prst="rect">
                          <a:avLst/>
                        </a:prstGeom>
                        <a:noFill/>
                        <a:ln>
                          <a:noFill/>
                        </a:ln>
                      </pic:spPr>
                    </pic:pic>
                  </a:graphicData>
                </a:graphic>
              </wp:inline>
            </w:drawing>
          </w:r>
        </w:p>
      </w:tc>
    </w:tr>
  </w:tbl>
  <w:p w:rsidR="00D0777E" w:rsidRDefault="00D0777E" w:rsidP="00D0777E">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lu1"/>
      <w:suff w:val="nothing"/>
      <w:lvlText w:val=""/>
      <w:lvlJc w:val="left"/>
      <w:pPr>
        <w:tabs>
          <w:tab w:val="num" w:pos="0"/>
        </w:tabs>
        <w:ind w:left="1512" w:hanging="432"/>
      </w:pPr>
      <w:rPr>
        <w:rFonts w:ascii="Wingdings" w:hAnsi="Wingdings" w:cs="Wingdings" w:hint="default"/>
        <w:lang w:val="ro-RO"/>
      </w:rPr>
    </w:lvl>
    <w:lvl w:ilvl="1">
      <w:start w:val="1"/>
      <w:numFmt w:val="none"/>
      <w:pStyle w:val="Titlu2"/>
      <w:suff w:val="nothing"/>
      <w:lvlText w:val=""/>
      <w:lvlJc w:val="left"/>
      <w:pPr>
        <w:tabs>
          <w:tab w:val="num" w:pos="0"/>
        </w:tabs>
        <w:ind w:left="1656" w:hanging="576"/>
      </w:pPr>
      <w:rPr>
        <w:rFonts w:ascii="Courier New" w:hAnsi="Courier New" w:cs="Courier New" w:hint="default"/>
      </w:rPr>
    </w:lvl>
    <w:lvl w:ilvl="2">
      <w:start w:val="1"/>
      <w:numFmt w:val="none"/>
      <w:pStyle w:val="Titlu3"/>
      <w:suff w:val="nothing"/>
      <w:lvlText w:val=""/>
      <w:lvlJc w:val="left"/>
      <w:pPr>
        <w:tabs>
          <w:tab w:val="num" w:pos="0"/>
        </w:tabs>
        <w:ind w:left="1800" w:hanging="720"/>
      </w:pPr>
    </w:lvl>
    <w:lvl w:ilvl="3">
      <w:start w:val="1"/>
      <w:numFmt w:val="none"/>
      <w:pStyle w:val="Titlu4"/>
      <w:suff w:val="nothing"/>
      <w:lvlText w:val=""/>
      <w:lvlJc w:val="left"/>
      <w:pPr>
        <w:tabs>
          <w:tab w:val="num" w:pos="0"/>
        </w:tabs>
        <w:ind w:left="1944" w:hanging="864"/>
      </w:pPr>
      <w:rPr>
        <w:rFonts w:ascii="Symbol" w:hAnsi="Symbol" w:cs="Symbol" w:hint="default"/>
      </w:rPr>
    </w:lvl>
    <w:lvl w:ilvl="4">
      <w:start w:val="1"/>
      <w:numFmt w:val="none"/>
      <w:pStyle w:val="Titlu5"/>
      <w:suff w:val="nothing"/>
      <w:lvlText w:val=""/>
      <w:lvlJc w:val="left"/>
      <w:pPr>
        <w:tabs>
          <w:tab w:val="num" w:pos="0"/>
        </w:tabs>
        <w:ind w:left="2088" w:hanging="1008"/>
      </w:pPr>
    </w:lvl>
    <w:lvl w:ilvl="5">
      <w:start w:val="1"/>
      <w:numFmt w:val="none"/>
      <w:pStyle w:val="Titlu6"/>
      <w:suff w:val="nothing"/>
      <w:lvlText w:val=""/>
      <w:lvlJc w:val="left"/>
      <w:pPr>
        <w:tabs>
          <w:tab w:val="num" w:pos="0"/>
        </w:tabs>
        <w:ind w:left="223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lang w:val="ro-RO"/>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lang w:val="ro-RO"/>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hint="default"/>
        <w:lang w:val="ro-RO"/>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w:hAnsi="Wingdings" w:cs="Wingdings" w:hint="default"/>
        <w:lang w:val="ro-RO"/>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Wingdings" w:hAnsi="Wingdings" w:hint="default"/>
        <w:lang w:val="ro-RO"/>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hint="default"/>
        <w:lang w:val="ro-R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Courier New" w:hint="default"/>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Wingdings" w:hint="default"/>
        <w:color w:val="000000"/>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hint="default"/>
        <w:i w:val="0"/>
        <w:lang w:val="ro-RO"/>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s="Wingdings" w:hint="default"/>
        <w:lang w:val="ro-RO"/>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cs="Wingdings" w:hint="default"/>
        <w:lang w:val="ro-RO"/>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hint="default"/>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Wingdings" w:hAnsi="Wingdings" w:cs="Symbol" w:hint="default"/>
      </w:rPr>
    </w:lvl>
  </w:abstractNum>
  <w:abstractNum w:abstractNumId="14" w15:restartNumberingAfterBreak="0">
    <w:nsid w:val="0000000F"/>
    <w:multiLevelType w:val="singleLevel"/>
    <w:tmpl w:val="0000000F"/>
    <w:name w:val="WW8Num15"/>
    <w:lvl w:ilvl="0">
      <w:start w:val="1"/>
      <w:numFmt w:val="bullet"/>
      <w:pStyle w:val="Buline"/>
      <w:lvlText w:val=""/>
      <w:lvlJc w:val="left"/>
      <w:pPr>
        <w:tabs>
          <w:tab w:val="num" w:pos="360"/>
        </w:tabs>
        <w:ind w:left="360" w:hanging="360"/>
      </w:pPr>
      <w:rPr>
        <w:rFonts w:ascii="Symbol" w:hAnsi="Symbol" w:hint="default"/>
      </w:rPr>
    </w:lvl>
  </w:abstractNum>
  <w:abstractNum w:abstractNumId="15" w15:restartNumberingAfterBreak="0">
    <w:nsid w:val="00000010"/>
    <w:multiLevelType w:val="singleLevel"/>
    <w:tmpl w:val="00000010"/>
    <w:name w:val="WW8Num16"/>
    <w:lvl w:ilvl="0">
      <w:start w:val="1"/>
      <w:numFmt w:val="bullet"/>
      <w:pStyle w:val="Listcumarcatori1"/>
      <w:lvlText w:val=""/>
      <w:lvlJc w:val="left"/>
      <w:pPr>
        <w:tabs>
          <w:tab w:val="num" w:pos="360"/>
        </w:tabs>
        <w:ind w:left="360" w:hanging="360"/>
      </w:pPr>
      <w:rPr>
        <w:rFonts w:ascii="Symbol" w:hAnsi="Symbol" w:cs="Wingdings" w:hint="default"/>
        <w:lang w:val="ro-RO"/>
      </w:r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Wingdings" w:hAnsi="Wingdings" w:cs="Wingdings" w:hint="default"/>
        <w:lang w:val="ro-RO"/>
      </w:rPr>
    </w:lvl>
  </w:abstractNum>
  <w:abstractNum w:abstractNumId="17"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Wingdings" w:hAnsi="Wingdings" w:cs="Wingdings" w:hint="default"/>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9" w15:restartNumberingAfterBreak="0">
    <w:nsid w:val="00E45485"/>
    <w:multiLevelType w:val="multilevel"/>
    <w:tmpl w:val="4E708822"/>
    <w:lvl w:ilvl="0">
      <w:start w:val="3"/>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0" w15:restartNumberingAfterBreak="0">
    <w:nsid w:val="06D97073"/>
    <w:multiLevelType w:val="hybridMultilevel"/>
    <w:tmpl w:val="75B892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08D75998"/>
    <w:multiLevelType w:val="hybridMultilevel"/>
    <w:tmpl w:val="8D6CCBE0"/>
    <w:lvl w:ilvl="0" w:tplc="C9B0E99A">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0AF0493B"/>
    <w:multiLevelType w:val="hybridMultilevel"/>
    <w:tmpl w:val="413CEE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180D6C09"/>
    <w:multiLevelType w:val="hybridMultilevel"/>
    <w:tmpl w:val="D2B29056"/>
    <w:lvl w:ilvl="0" w:tplc="108066F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DE57C1"/>
    <w:multiLevelType w:val="hybridMultilevel"/>
    <w:tmpl w:val="B5E23C94"/>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927"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1C395CA6"/>
    <w:multiLevelType w:val="hybridMultilevel"/>
    <w:tmpl w:val="1FE2A0FE"/>
    <w:lvl w:ilvl="0" w:tplc="108066F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14156E"/>
    <w:multiLevelType w:val="hybridMultilevel"/>
    <w:tmpl w:val="FFE81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753425"/>
    <w:multiLevelType w:val="hybridMultilevel"/>
    <w:tmpl w:val="4EBA8CD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8" w15:restartNumberingAfterBreak="0">
    <w:nsid w:val="2FE10CEB"/>
    <w:multiLevelType w:val="hybridMultilevel"/>
    <w:tmpl w:val="902691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4DA3F8C"/>
    <w:multiLevelType w:val="multilevel"/>
    <w:tmpl w:val="317A9E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53D354F"/>
    <w:multiLevelType w:val="hybridMultilevel"/>
    <w:tmpl w:val="CD2EF952"/>
    <w:lvl w:ilvl="0" w:tplc="A9A8FCD2">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37A86FAB"/>
    <w:multiLevelType w:val="hybridMultilevel"/>
    <w:tmpl w:val="959054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15:restartNumberingAfterBreak="0">
    <w:nsid w:val="45243A44"/>
    <w:multiLevelType w:val="multilevel"/>
    <w:tmpl w:val="DF4E3D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69B69DE"/>
    <w:multiLevelType w:val="hybridMultilevel"/>
    <w:tmpl w:val="60DAEA3C"/>
    <w:lvl w:ilvl="0" w:tplc="0418000D">
      <w:start w:val="1"/>
      <w:numFmt w:val="bullet"/>
      <w:lvlText w:val=""/>
      <w:lvlJc w:val="left"/>
      <w:pPr>
        <w:ind w:left="2136" w:hanging="360"/>
      </w:pPr>
      <w:rPr>
        <w:rFonts w:ascii="Wingdings" w:hAnsi="Wingdings" w:hint="default"/>
      </w:rPr>
    </w:lvl>
    <w:lvl w:ilvl="1" w:tplc="04180003" w:tentative="1">
      <w:start w:val="1"/>
      <w:numFmt w:val="bullet"/>
      <w:lvlText w:val="o"/>
      <w:lvlJc w:val="left"/>
      <w:pPr>
        <w:ind w:left="2856" w:hanging="360"/>
      </w:pPr>
      <w:rPr>
        <w:rFonts w:ascii="Courier New" w:hAnsi="Courier New" w:cs="Courier New" w:hint="default"/>
      </w:rPr>
    </w:lvl>
    <w:lvl w:ilvl="2" w:tplc="04180005" w:tentative="1">
      <w:start w:val="1"/>
      <w:numFmt w:val="bullet"/>
      <w:lvlText w:val=""/>
      <w:lvlJc w:val="left"/>
      <w:pPr>
        <w:ind w:left="3576" w:hanging="360"/>
      </w:pPr>
      <w:rPr>
        <w:rFonts w:ascii="Wingdings" w:hAnsi="Wingdings" w:hint="default"/>
      </w:rPr>
    </w:lvl>
    <w:lvl w:ilvl="3" w:tplc="04180001" w:tentative="1">
      <w:start w:val="1"/>
      <w:numFmt w:val="bullet"/>
      <w:lvlText w:val=""/>
      <w:lvlJc w:val="left"/>
      <w:pPr>
        <w:ind w:left="4296" w:hanging="360"/>
      </w:pPr>
      <w:rPr>
        <w:rFonts w:ascii="Symbol" w:hAnsi="Symbol" w:hint="default"/>
      </w:rPr>
    </w:lvl>
    <w:lvl w:ilvl="4" w:tplc="04180003" w:tentative="1">
      <w:start w:val="1"/>
      <w:numFmt w:val="bullet"/>
      <w:lvlText w:val="o"/>
      <w:lvlJc w:val="left"/>
      <w:pPr>
        <w:ind w:left="5016" w:hanging="360"/>
      </w:pPr>
      <w:rPr>
        <w:rFonts w:ascii="Courier New" w:hAnsi="Courier New" w:cs="Courier New" w:hint="default"/>
      </w:rPr>
    </w:lvl>
    <w:lvl w:ilvl="5" w:tplc="04180005" w:tentative="1">
      <w:start w:val="1"/>
      <w:numFmt w:val="bullet"/>
      <w:lvlText w:val=""/>
      <w:lvlJc w:val="left"/>
      <w:pPr>
        <w:ind w:left="5736" w:hanging="360"/>
      </w:pPr>
      <w:rPr>
        <w:rFonts w:ascii="Wingdings" w:hAnsi="Wingdings" w:hint="default"/>
      </w:rPr>
    </w:lvl>
    <w:lvl w:ilvl="6" w:tplc="04180001" w:tentative="1">
      <w:start w:val="1"/>
      <w:numFmt w:val="bullet"/>
      <w:lvlText w:val=""/>
      <w:lvlJc w:val="left"/>
      <w:pPr>
        <w:ind w:left="6456" w:hanging="360"/>
      </w:pPr>
      <w:rPr>
        <w:rFonts w:ascii="Symbol" w:hAnsi="Symbol" w:hint="default"/>
      </w:rPr>
    </w:lvl>
    <w:lvl w:ilvl="7" w:tplc="04180003" w:tentative="1">
      <w:start w:val="1"/>
      <w:numFmt w:val="bullet"/>
      <w:lvlText w:val="o"/>
      <w:lvlJc w:val="left"/>
      <w:pPr>
        <w:ind w:left="7176" w:hanging="360"/>
      </w:pPr>
      <w:rPr>
        <w:rFonts w:ascii="Courier New" w:hAnsi="Courier New" w:cs="Courier New" w:hint="default"/>
      </w:rPr>
    </w:lvl>
    <w:lvl w:ilvl="8" w:tplc="04180005" w:tentative="1">
      <w:start w:val="1"/>
      <w:numFmt w:val="bullet"/>
      <w:lvlText w:val=""/>
      <w:lvlJc w:val="left"/>
      <w:pPr>
        <w:ind w:left="7896" w:hanging="360"/>
      </w:pPr>
      <w:rPr>
        <w:rFonts w:ascii="Wingdings" w:hAnsi="Wingdings" w:hint="default"/>
      </w:rPr>
    </w:lvl>
  </w:abstractNum>
  <w:abstractNum w:abstractNumId="34" w15:restartNumberingAfterBreak="0">
    <w:nsid w:val="53470C2E"/>
    <w:multiLevelType w:val="hybridMultilevel"/>
    <w:tmpl w:val="FB9EA5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53C57D7F"/>
    <w:multiLevelType w:val="hybridMultilevel"/>
    <w:tmpl w:val="ADB48340"/>
    <w:lvl w:ilvl="0" w:tplc="4ABEEB12">
      <w:numFmt w:val="bullet"/>
      <w:lvlText w:val="-"/>
      <w:lvlJc w:val="left"/>
      <w:rPr>
        <w:rFonts w:ascii="Cambria" w:eastAsia="Times New Roman" w:hAnsi="Cambria"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56571767"/>
    <w:multiLevelType w:val="multilevel"/>
    <w:tmpl w:val="ABAA2604"/>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4C411BA"/>
    <w:multiLevelType w:val="hybridMultilevel"/>
    <w:tmpl w:val="80526110"/>
    <w:lvl w:ilvl="0" w:tplc="B4C8DB52">
      <w:start w:val="1"/>
      <w:numFmt w:val="bullet"/>
      <w:lvlText w:val=""/>
      <w:lvlJc w:val="left"/>
      <w:pPr>
        <w:ind w:left="360" w:hanging="360"/>
      </w:pPr>
      <w:rPr>
        <w:rFonts w:ascii="Symbol" w:hAnsi="Symbol" w:hint="default"/>
        <w:color w:val="1F3864" w:themeColor="accent1" w:themeShade="8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2CE1405"/>
    <w:multiLevelType w:val="hybridMultilevel"/>
    <w:tmpl w:val="90D83386"/>
    <w:lvl w:ilvl="0" w:tplc="108066F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ADF0F88"/>
    <w:multiLevelType w:val="multilevel"/>
    <w:tmpl w:val="1FF687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745F48"/>
    <w:multiLevelType w:val="hybridMultilevel"/>
    <w:tmpl w:val="D520E710"/>
    <w:lvl w:ilvl="0" w:tplc="AAA6547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C763D0"/>
    <w:multiLevelType w:val="hybridMultilevel"/>
    <w:tmpl w:val="B7EEC2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7"/>
  </w:num>
  <w:num w:numId="5">
    <w:abstractNumId w:val="12"/>
  </w:num>
  <w:num w:numId="6">
    <w:abstractNumId w:val="13"/>
  </w:num>
  <w:num w:numId="7">
    <w:abstractNumId w:val="14"/>
  </w:num>
  <w:num w:numId="8">
    <w:abstractNumId w:val="15"/>
  </w:num>
  <w:num w:numId="9">
    <w:abstractNumId w:val="16"/>
  </w:num>
  <w:num w:numId="10">
    <w:abstractNumId w:val="19"/>
  </w:num>
  <w:num w:numId="11">
    <w:abstractNumId w:val="39"/>
  </w:num>
  <w:num w:numId="12">
    <w:abstractNumId w:val="32"/>
  </w:num>
  <w:num w:numId="13">
    <w:abstractNumId w:val="29"/>
  </w:num>
  <w:num w:numId="14">
    <w:abstractNumId w:val="20"/>
  </w:num>
  <w:num w:numId="15">
    <w:abstractNumId w:val="41"/>
  </w:num>
  <w:num w:numId="16">
    <w:abstractNumId w:val="36"/>
  </w:num>
  <w:num w:numId="17">
    <w:abstractNumId w:val="24"/>
  </w:num>
  <w:num w:numId="18">
    <w:abstractNumId w:val="30"/>
  </w:num>
  <w:num w:numId="19">
    <w:abstractNumId w:val="35"/>
  </w:num>
  <w:num w:numId="20">
    <w:abstractNumId w:val="21"/>
  </w:num>
  <w:num w:numId="21">
    <w:abstractNumId w:val="22"/>
  </w:num>
  <w:num w:numId="22">
    <w:abstractNumId w:val="31"/>
  </w:num>
  <w:num w:numId="23">
    <w:abstractNumId w:val="27"/>
  </w:num>
  <w:num w:numId="24">
    <w:abstractNumId w:val="34"/>
  </w:num>
  <w:num w:numId="25">
    <w:abstractNumId w:val="28"/>
  </w:num>
  <w:num w:numId="26">
    <w:abstractNumId w:val="25"/>
  </w:num>
  <w:num w:numId="27">
    <w:abstractNumId w:val="23"/>
  </w:num>
  <w:num w:numId="28">
    <w:abstractNumId w:val="37"/>
  </w:num>
  <w:num w:numId="29">
    <w:abstractNumId w:val="38"/>
  </w:num>
  <w:num w:numId="30">
    <w:abstractNumId w:val="26"/>
  </w:num>
  <w:num w:numId="31">
    <w:abstractNumId w:val="40"/>
  </w:num>
  <w:num w:numId="32">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DB2"/>
    <w:rsid w:val="000173E9"/>
    <w:rsid w:val="00054915"/>
    <w:rsid w:val="00055F9B"/>
    <w:rsid w:val="0005669B"/>
    <w:rsid w:val="00063465"/>
    <w:rsid w:val="0008211E"/>
    <w:rsid w:val="00087993"/>
    <w:rsid w:val="00090FCE"/>
    <w:rsid w:val="00091924"/>
    <w:rsid w:val="000B72FE"/>
    <w:rsid w:val="000C0FFE"/>
    <w:rsid w:val="000D4074"/>
    <w:rsid w:val="000E4449"/>
    <w:rsid w:val="000F5EA1"/>
    <w:rsid w:val="000F6699"/>
    <w:rsid w:val="000F71F1"/>
    <w:rsid w:val="0010160C"/>
    <w:rsid w:val="00102E60"/>
    <w:rsid w:val="0011274C"/>
    <w:rsid w:val="00117B21"/>
    <w:rsid w:val="0014643A"/>
    <w:rsid w:val="00162C0F"/>
    <w:rsid w:val="00163919"/>
    <w:rsid w:val="00174BA0"/>
    <w:rsid w:val="00181D14"/>
    <w:rsid w:val="00184507"/>
    <w:rsid w:val="001B4BD3"/>
    <w:rsid w:val="001B6EBF"/>
    <w:rsid w:val="001C12AA"/>
    <w:rsid w:val="001D3753"/>
    <w:rsid w:val="00211C09"/>
    <w:rsid w:val="00213012"/>
    <w:rsid w:val="00215B68"/>
    <w:rsid w:val="00220A8C"/>
    <w:rsid w:val="00221BCE"/>
    <w:rsid w:val="0023326B"/>
    <w:rsid w:val="00241565"/>
    <w:rsid w:val="002476FF"/>
    <w:rsid w:val="0025283E"/>
    <w:rsid w:val="00262312"/>
    <w:rsid w:val="00290435"/>
    <w:rsid w:val="002A533D"/>
    <w:rsid w:val="002C130A"/>
    <w:rsid w:val="002C2648"/>
    <w:rsid w:val="002C6370"/>
    <w:rsid w:val="002D5CC6"/>
    <w:rsid w:val="00311814"/>
    <w:rsid w:val="00317C87"/>
    <w:rsid w:val="00337A21"/>
    <w:rsid w:val="003551FD"/>
    <w:rsid w:val="00366EDC"/>
    <w:rsid w:val="003670C8"/>
    <w:rsid w:val="00384FA3"/>
    <w:rsid w:val="003B5452"/>
    <w:rsid w:val="003C168D"/>
    <w:rsid w:val="003C260E"/>
    <w:rsid w:val="003C7BC5"/>
    <w:rsid w:val="003D00AB"/>
    <w:rsid w:val="003E6509"/>
    <w:rsid w:val="003F20C3"/>
    <w:rsid w:val="004035B1"/>
    <w:rsid w:val="004070B9"/>
    <w:rsid w:val="00435891"/>
    <w:rsid w:val="00437E26"/>
    <w:rsid w:val="00443DC2"/>
    <w:rsid w:val="00444523"/>
    <w:rsid w:val="00452430"/>
    <w:rsid w:val="00461D3D"/>
    <w:rsid w:val="00486872"/>
    <w:rsid w:val="00490137"/>
    <w:rsid w:val="00491C93"/>
    <w:rsid w:val="0049645A"/>
    <w:rsid w:val="004A22DC"/>
    <w:rsid w:val="004C5C4E"/>
    <w:rsid w:val="004D7632"/>
    <w:rsid w:val="004E5B8F"/>
    <w:rsid w:val="004E5F17"/>
    <w:rsid w:val="004F185A"/>
    <w:rsid w:val="005330EF"/>
    <w:rsid w:val="0053381F"/>
    <w:rsid w:val="0053466D"/>
    <w:rsid w:val="005347C2"/>
    <w:rsid w:val="00545266"/>
    <w:rsid w:val="00545F85"/>
    <w:rsid w:val="00587DB2"/>
    <w:rsid w:val="005A35AB"/>
    <w:rsid w:val="005A7666"/>
    <w:rsid w:val="005B2492"/>
    <w:rsid w:val="005B70B1"/>
    <w:rsid w:val="005D39EF"/>
    <w:rsid w:val="005D5D4B"/>
    <w:rsid w:val="005D6719"/>
    <w:rsid w:val="005E0BB1"/>
    <w:rsid w:val="005F1E35"/>
    <w:rsid w:val="00603ADF"/>
    <w:rsid w:val="006142CF"/>
    <w:rsid w:val="00654659"/>
    <w:rsid w:val="00661C6A"/>
    <w:rsid w:val="00681B2B"/>
    <w:rsid w:val="00692B9D"/>
    <w:rsid w:val="006A5A0C"/>
    <w:rsid w:val="006B7C9B"/>
    <w:rsid w:val="006C4749"/>
    <w:rsid w:val="006C5B70"/>
    <w:rsid w:val="006E1060"/>
    <w:rsid w:val="006F7EF5"/>
    <w:rsid w:val="00707A7A"/>
    <w:rsid w:val="00714EF4"/>
    <w:rsid w:val="0072663A"/>
    <w:rsid w:val="00734B47"/>
    <w:rsid w:val="00754196"/>
    <w:rsid w:val="00776126"/>
    <w:rsid w:val="007764B4"/>
    <w:rsid w:val="00791275"/>
    <w:rsid w:val="007A5897"/>
    <w:rsid w:val="007F42F5"/>
    <w:rsid w:val="007F662C"/>
    <w:rsid w:val="008068C8"/>
    <w:rsid w:val="00807853"/>
    <w:rsid w:val="0081171D"/>
    <w:rsid w:val="00812854"/>
    <w:rsid w:val="008238C9"/>
    <w:rsid w:val="00840E6F"/>
    <w:rsid w:val="00845D92"/>
    <w:rsid w:val="008704EE"/>
    <w:rsid w:val="00874404"/>
    <w:rsid w:val="00876CCC"/>
    <w:rsid w:val="0088107E"/>
    <w:rsid w:val="008911ED"/>
    <w:rsid w:val="008A742E"/>
    <w:rsid w:val="00901F72"/>
    <w:rsid w:val="009063D9"/>
    <w:rsid w:val="00914DAD"/>
    <w:rsid w:val="00916BFF"/>
    <w:rsid w:val="0092478E"/>
    <w:rsid w:val="00925523"/>
    <w:rsid w:val="009268CB"/>
    <w:rsid w:val="00926B31"/>
    <w:rsid w:val="00946D41"/>
    <w:rsid w:val="00952446"/>
    <w:rsid w:val="0096498A"/>
    <w:rsid w:val="0098194B"/>
    <w:rsid w:val="0098508C"/>
    <w:rsid w:val="00995C89"/>
    <w:rsid w:val="009C7561"/>
    <w:rsid w:val="009D5B24"/>
    <w:rsid w:val="00A11E16"/>
    <w:rsid w:val="00A3306D"/>
    <w:rsid w:val="00A45412"/>
    <w:rsid w:val="00A473D2"/>
    <w:rsid w:val="00A51805"/>
    <w:rsid w:val="00A7138D"/>
    <w:rsid w:val="00A72617"/>
    <w:rsid w:val="00A73B7A"/>
    <w:rsid w:val="00A92A1E"/>
    <w:rsid w:val="00AA186C"/>
    <w:rsid w:val="00AB59CD"/>
    <w:rsid w:val="00AC0807"/>
    <w:rsid w:val="00AC1F6D"/>
    <w:rsid w:val="00AC6DDC"/>
    <w:rsid w:val="00AE18A3"/>
    <w:rsid w:val="00AF0C6F"/>
    <w:rsid w:val="00AF3AE2"/>
    <w:rsid w:val="00AF5868"/>
    <w:rsid w:val="00AF7CB4"/>
    <w:rsid w:val="00B07D41"/>
    <w:rsid w:val="00B20453"/>
    <w:rsid w:val="00B43977"/>
    <w:rsid w:val="00B62696"/>
    <w:rsid w:val="00B70FCE"/>
    <w:rsid w:val="00B735AA"/>
    <w:rsid w:val="00B76377"/>
    <w:rsid w:val="00B76F68"/>
    <w:rsid w:val="00B86112"/>
    <w:rsid w:val="00B95835"/>
    <w:rsid w:val="00BB0337"/>
    <w:rsid w:val="00BC481C"/>
    <w:rsid w:val="00BC6EBA"/>
    <w:rsid w:val="00C11A71"/>
    <w:rsid w:val="00C167F5"/>
    <w:rsid w:val="00C302C0"/>
    <w:rsid w:val="00C365D7"/>
    <w:rsid w:val="00C6596A"/>
    <w:rsid w:val="00C86629"/>
    <w:rsid w:val="00CA1244"/>
    <w:rsid w:val="00CD30C0"/>
    <w:rsid w:val="00CE5CDB"/>
    <w:rsid w:val="00D0777E"/>
    <w:rsid w:val="00D178B4"/>
    <w:rsid w:val="00D21BFC"/>
    <w:rsid w:val="00D24AB7"/>
    <w:rsid w:val="00D27644"/>
    <w:rsid w:val="00D37F12"/>
    <w:rsid w:val="00D43EF4"/>
    <w:rsid w:val="00D62FC5"/>
    <w:rsid w:val="00D811AE"/>
    <w:rsid w:val="00D81E59"/>
    <w:rsid w:val="00D94105"/>
    <w:rsid w:val="00D9533E"/>
    <w:rsid w:val="00DA5E53"/>
    <w:rsid w:val="00DB2D91"/>
    <w:rsid w:val="00DB598A"/>
    <w:rsid w:val="00DC26A5"/>
    <w:rsid w:val="00DE5D35"/>
    <w:rsid w:val="00DF4AD1"/>
    <w:rsid w:val="00E127E2"/>
    <w:rsid w:val="00E32F6F"/>
    <w:rsid w:val="00E34094"/>
    <w:rsid w:val="00E46E9C"/>
    <w:rsid w:val="00E70906"/>
    <w:rsid w:val="00EA071F"/>
    <w:rsid w:val="00EA0CAA"/>
    <w:rsid w:val="00EA3E16"/>
    <w:rsid w:val="00ED36E6"/>
    <w:rsid w:val="00EE02E8"/>
    <w:rsid w:val="00EE7B68"/>
    <w:rsid w:val="00F21CB3"/>
    <w:rsid w:val="00F47FCC"/>
    <w:rsid w:val="00F532D8"/>
    <w:rsid w:val="00F74DD3"/>
    <w:rsid w:val="00F77358"/>
    <w:rsid w:val="00F87EBC"/>
    <w:rsid w:val="00FB7B1E"/>
    <w:rsid w:val="00FD5DA7"/>
    <w:rsid w:val="00FE195F"/>
    <w:rsid w:val="00FF6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5:docId w15:val="{567C351E-D84F-4649-A007-95C017BA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69B"/>
    <w:pPr>
      <w:suppressAutoHyphens/>
    </w:pPr>
    <w:rPr>
      <w:kern w:val="1"/>
      <w:sz w:val="24"/>
      <w:szCs w:val="24"/>
      <w:lang w:val="en-US" w:eastAsia="ar-SA"/>
    </w:rPr>
  </w:style>
  <w:style w:type="paragraph" w:styleId="Titlu1">
    <w:name w:val="heading 1"/>
    <w:aliases w:val="HEADING 1 - SF"/>
    <w:basedOn w:val="Normal"/>
    <w:next w:val="Normal"/>
    <w:link w:val="Titlu1Caracter"/>
    <w:uiPriority w:val="99"/>
    <w:qFormat/>
    <w:rsid w:val="0005669B"/>
    <w:pPr>
      <w:keepNext/>
      <w:numPr>
        <w:numId w:val="1"/>
      </w:numPr>
      <w:jc w:val="center"/>
      <w:outlineLvl w:val="0"/>
    </w:pPr>
    <w:rPr>
      <w:rFonts w:ascii="Arial" w:hAnsi="Arial" w:cs="Arial"/>
      <w:b/>
      <w:sz w:val="28"/>
      <w:szCs w:val="20"/>
      <w:lang w:val="ro-RO"/>
    </w:rPr>
  </w:style>
  <w:style w:type="paragraph" w:styleId="Titlu2">
    <w:name w:val="heading 2"/>
    <w:aliases w:val="Fejléc 2,Titre secondaire (2),Section Char,L2 Char,Section head Char,SH Char,Section,L2,Section head,SH,sous-chapitre,a Titlu 2,a Titlu 2 Char,PA Major Section,h2,h21,Major,Project 2,RFS 2,2,numbered indent 2,ni2,level2,A"/>
    <w:basedOn w:val="Normal"/>
    <w:next w:val="Normal"/>
    <w:link w:val="Titlu2Caracter"/>
    <w:uiPriority w:val="99"/>
    <w:qFormat/>
    <w:rsid w:val="0005669B"/>
    <w:pPr>
      <w:keepNext/>
      <w:numPr>
        <w:ilvl w:val="1"/>
        <w:numId w:val="1"/>
      </w:numPr>
      <w:spacing w:before="240" w:after="60"/>
      <w:outlineLvl w:val="1"/>
    </w:pPr>
    <w:rPr>
      <w:rFonts w:ascii="Arial" w:hAnsi="Arial" w:cs="Arial"/>
      <w:b/>
      <w:bCs/>
      <w:i/>
      <w:iCs/>
      <w:sz w:val="28"/>
      <w:szCs w:val="28"/>
      <w:lang w:val="ro-RO"/>
    </w:rPr>
  </w:style>
  <w:style w:type="paragraph" w:styleId="Titlu3">
    <w:name w:val="heading 3"/>
    <w:aliases w:val="Heading 3 - SF,Heading 3-SF"/>
    <w:basedOn w:val="Normal"/>
    <w:next w:val="Normal"/>
    <w:link w:val="Titlu3Caracter"/>
    <w:uiPriority w:val="99"/>
    <w:qFormat/>
    <w:rsid w:val="0005669B"/>
    <w:pPr>
      <w:keepNext/>
      <w:numPr>
        <w:ilvl w:val="2"/>
        <w:numId w:val="1"/>
      </w:numPr>
      <w:outlineLvl w:val="2"/>
    </w:pPr>
    <w:rPr>
      <w:sz w:val="28"/>
      <w:lang w:val="ro-RO"/>
    </w:rPr>
  </w:style>
  <w:style w:type="paragraph" w:styleId="Titlu4">
    <w:name w:val="heading 4"/>
    <w:aliases w:val="Heading 4 Char2,Heading 4 Char Char2,Heading 4 Char1 Char Char1,Heading 4 Char Char Char Char1,Heading 4 Char1 Char1,Heading 4 Char Char Char1,Heading 4 Char1 Char Char Char,Heading 4 Char Char Char Char Char,Heading 4 Char Char1 Char"/>
    <w:basedOn w:val="Normal"/>
    <w:next w:val="Normal"/>
    <w:link w:val="Titlu4Caracter"/>
    <w:uiPriority w:val="99"/>
    <w:qFormat/>
    <w:rsid w:val="0005669B"/>
    <w:pPr>
      <w:keepNext/>
      <w:numPr>
        <w:ilvl w:val="3"/>
        <w:numId w:val="1"/>
      </w:numPr>
      <w:spacing w:before="240" w:after="60"/>
      <w:outlineLvl w:val="3"/>
    </w:pPr>
    <w:rPr>
      <w:b/>
      <w:bCs/>
      <w:sz w:val="28"/>
      <w:szCs w:val="28"/>
    </w:rPr>
  </w:style>
  <w:style w:type="paragraph" w:styleId="Titlu5">
    <w:name w:val="heading 5"/>
    <w:basedOn w:val="Normal"/>
    <w:next w:val="Normal"/>
    <w:link w:val="Titlu5Caracter"/>
    <w:uiPriority w:val="99"/>
    <w:qFormat/>
    <w:rsid w:val="0005669B"/>
    <w:pPr>
      <w:keepNext/>
      <w:numPr>
        <w:ilvl w:val="4"/>
        <w:numId w:val="1"/>
      </w:numPr>
      <w:outlineLvl w:val="4"/>
    </w:pPr>
    <w:rPr>
      <w:i/>
      <w:iCs/>
    </w:rPr>
  </w:style>
  <w:style w:type="paragraph" w:styleId="Titlu6">
    <w:name w:val="heading 6"/>
    <w:basedOn w:val="Normal"/>
    <w:next w:val="Normal"/>
    <w:link w:val="Titlu6Caracter"/>
    <w:uiPriority w:val="99"/>
    <w:qFormat/>
    <w:rsid w:val="0005669B"/>
    <w:pPr>
      <w:keepNext/>
      <w:numPr>
        <w:ilvl w:val="5"/>
        <w:numId w:val="1"/>
      </w:numPr>
      <w:jc w:val="center"/>
      <w:outlineLvl w:val="5"/>
    </w:pPr>
    <w:rPr>
      <w:b/>
      <w:bCs/>
      <w:szCs w:val="32"/>
      <w:lang w:val="ro-RO"/>
    </w:rPr>
  </w:style>
  <w:style w:type="paragraph" w:styleId="Titlu7">
    <w:name w:val="heading 7"/>
    <w:basedOn w:val="Normal"/>
    <w:next w:val="Normal"/>
    <w:link w:val="Titlu7Caracter"/>
    <w:uiPriority w:val="9"/>
    <w:unhideWhenUsed/>
    <w:qFormat/>
    <w:rsid w:val="003551FD"/>
    <w:pPr>
      <w:keepNext/>
      <w:keepLines/>
      <w:suppressAutoHyphens w:val="0"/>
      <w:spacing w:before="40"/>
      <w:ind w:left="1296" w:hanging="1296"/>
      <w:outlineLvl w:val="6"/>
    </w:pPr>
    <w:rPr>
      <w:rFonts w:asciiTheme="majorHAnsi" w:eastAsiaTheme="majorEastAsia" w:hAnsiTheme="majorHAnsi" w:cstheme="majorBidi"/>
      <w:i/>
      <w:iCs/>
      <w:color w:val="1F3763" w:themeColor="accent1" w:themeShade="7F"/>
      <w:kern w:val="0"/>
      <w:lang w:eastAsia="en-US"/>
    </w:rPr>
  </w:style>
  <w:style w:type="paragraph" w:styleId="Titlu8">
    <w:name w:val="heading 8"/>
    <w:basedOn w:val="Normal"/>
    <w:next w:val="Normal"/>
    <w:link w:val="Titlu8Caracter"/>
    <w:uiPriority w:val="99"/>
    <w:unhideWhenUsed/>
    <w:qFormat/>
    <w:rsid w:val="003551FD"/>
    <w:pPr>
      <w:keepNext/>
      <w:keepLines/>
      <w:suppressAutoHyphens w:val="0"/>
      <w:spacing w:before="40"/>
      <w:ind w:left="1440" w:hanging="1440"/>
      <w:outlineLvl w:val="7"/>
    </w:pPr>
    <w:rPr>
      <w:rFonts w:asciiTheme="majorHAnsi" w:eastAsiaTheme="majorEastAsia" w:hAnsiTheme="majorHAnsi" w:cstheme="majorBidi"/>
      <w:color w:val="272727" w:themeColor="text1" w:themeTint="D8"/>
      <w:kern w:val="0"/>
      <w:sz w:val="21"/>
      <w:szCs w:val="21"/>
      <w:lang w:eastAsia="en-US"/>
    </w:rPr>
  </w:style>
  <w:style w:type="paragraph" w:styleId="Titlu9">
    <w:name w:val="heading 9"/>
    <w:basedOn w:val="Normal"/>
    <w:next w:val="Normal"/>
    <w:link w:val="Titlu9Caracter"/>
    <w:unhideWhenUsed/>
    <w:qFormat/>
    <w:rsid w:val="003551FD"/>
    <w:pPr>
      <w:keepNext/>
      <w:keepLines/>
      <w:suppressAutoHyphens w:val="0"/>
      <w:spacing w:before="40"/>
      <w:ind w:left="1584" w:hanging="1584"/>
      <w:outlineLvl w:val="8"/>
    </w:pPr>
    <w:rPr>
      <w:rFonts w:asciiTheme="majorHAnsi" w:eastAsiaTheme="majorEastAsia" w:hAnsiTheme="majorHAnsi" w:cstheme="majorBidi"/>
      <w:i/>
      <w:iCs/>
      <w:color w:val="272727" w:themeColor="text1" w:themeTint="D8"/>
      <w:kern w:val="0"/>
      <w:sz w:val="21"/>
      <w:szCs w:val="21"/>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rsid w:val="0005669B"/>
    <w:rPr>
      <w:rFonts w:ascii="Wingdings" w:hAnsi="Wingdings" w:cs="Wingdings" w:hint="default"/>
      <w:lang w:val="ro-RO"/>
    </w:rPr>
  </w:style>
  <w:style w:type="character" w:customStyle="1" w:styleId="WW8Num1z1">
    <w:name w:val="WW8Num1z1"/>
    <w:rsid w:val="0005669B"/>
    <w:rPr>
      <w:rFonts w:ascii="Courier New" w:hAnsi="Courier New" w:cs="Courier New" w:hint="default"/>
    </w:rPr>
  </w:style>
  <w:style w:type="character" w:customStyle="1" w:styleId="WW8Num1z2">
    <w:name w:val="WW8Num1z2"/>
    <w:rsid w:val="0005669B"/>
  </w:style>
  <w:style w:type="character" w:customStyle="1" w:styleId="WW8Num1z3">
    <w:name w:val="WW8Num1z3"/>
    <w:rsid w:val="0005669B"/>
    <w:rPr>
      <w:rFonts w:ascii="Symbol" w:hAnsi="Symbol" w:cs="Symbol" w:hint="default"/>
    </w:rPr>
  </w:style>
  <w:style w:type="character" w:customStyle="1" w:styleId="WW8Num1z4">
    <w:name w:val="WW8Num1z4"/>
    <w:rsid w:val="0005669B"/>
  </w:style>
  <w:style w:type="character" w:customStyle="1" w:styleId="WW8Num1z5">
    <w:name w:val="WW8Num1z5"/>
    <w:rsid w:val="0005669B"/>
  </w:style>
  <w:style w:type="character" w:customStyle="1" w:styleId="WW8Num1z6">
    <w:name w:val="WW8Num1z6"/>
    <w:rsid w:val="0005669B"/>
  </w:style>
  <w:style w:type="character" w:customStyle="1" w:styleId="WW8Num1z7">
    <w:name w:val="WW8Num1z7"/>
    <w:rsid w:val="0005669B"/>
  </w:style>
  <w:style w:type="character" w:customStyle="1" w:styleId="WW8Num1z8">
    <w:name w:val="WW8Num1z8"/>
    <w:rsid w:val="0005669B"/>
  </w:style>
  <w:style w:type="character" w:customStyle="1" w:styleId="WW8Num2z0">
    <w:name w:val="WW8Num2z0"/>
    <w:rsid w:val="0005669B"/>
    <w:rPr>
      <w:rFonts w:ascii="Wingdings" w:hAnsi="Wingdings" w:cs="Wingdings" w:hint="default"/>
      <w:lang w:val="ro-RO"/>
    </w:rPr>
  </w:style>
  <w:style w:type="character" w:customStyle="1" w:styleId="WW8Num3z0">
    <w:name w:val="WW8Num3z0"/>
    <w:rsid w:val="0005669B"/>
    <w:rPr>
      <w:rFonts w:ascii="Wingdings" w:hAnsi="Wingdings" w:cs="Wingdings" w:hint="default"/>
      <w:lang w:val="ro-RO"/>
    </w:rPr>
  </w:style>
  <w:style w:type="character" w:customStyle="1" w:styleId="WW8Num4z0">
    <w:name w:val="WW8Num4z0"/>
    <w:rsid w:val="0005669B"/>
    <w:rPr>
      <w:rFonts w:ascii="Wingdings" w:hAnsi="Wingdings" w:cs="Wingdings" w:hint="default"/>
      <w:lang w:val="ro-RO"/>
    </w:rPr>
  </w:style>
  <w:style w:type="character" w:customStyle="1" w:styleId="WW8Num5z0">
    <w:name w:val="WW8Num5z0"/>
    <w:rsid w:val="0005669B"/>
    <w:rPr>
      <w:rFonts w:ascii="Wingdings" w:hAnsi="Wingdings" w:cs="Wingdings" w:hint="default"/>
      <w:lang w:val="ro-RO"/>
    </w:rPr>
  </w:style>
  <w:style w:type="character" w:customStyle="1" w:styleId="WW8Num6z0">
    <w:name w:val="WW8Num6z0"/>
    <w:rsid w:val="0005669B"/>
    <w:rPr>
      <w:rFonts w:hint="default"/>
      <w:lang w:val="ro-RO"/>
    </w:rPr>
  </w:style>
  <w:style w:type="character" w:customStyle="1" w:styleId="WW8Num7z0">
    <w:name w:val="WW8Num7z0"/>
    <w:rsid w:val="0005669B"/>
    <w:rPr>
      <w:rFonts w:hint="default"/>
      <w:lang w:val="ro-RO"/>
    </w:rPr>
  </w:style>
  <w:style w:type="character" w:customStyle="1" w:styleId="WW8Num7z1">
    <w:name w:val="WW8Num7z1"/>
    <w:rsid w:val="0005669B"/>
  </w:style>
  <w:style w:type="character" w:customStyle="1" w:styleId="WW8Num7z2">
    <w:name w:val="WW8Num7z2"/>
    <w:rsid w:val="0005669B"/>
  </w:style>
  <w:style w:type="character" w:customStyle="1" w:styleId="WW8Num7z3">
    <w:name w:val="WW8Num7z3"/>
    <w:rsid w:val="0005669B"/>
  </w:style>
  <w:style w:type="character" w:customStyle="1" w:styleId="WW8Num7z4">
    <w:name w:val="WW8Num7z4"/>
    <w:rsid w:val="0005669B"/>
  </w:style>
  <w:style w:type="character" w:customStyle="1" w:styleId="WW8Num7z5">
    <w:name w:val="WW8Num7z5"/>
    <w:rsid w:val="0005669B"/>
  </w:style>
  <w:style w:type="character" w:customStyle="1" w:styleId="WW8Num7z6">
    <w:name w:val="WW8Num7z6"/>
    <w:rsid w:val="0005669B"/>
  </w:style>
  <w:style w:type="character" w:customStyle="1" w:styleId="WW8Num7z7">
    <w:name w:val="WW8Num7z7"/>
    <w:rsid w:val="0005669B"/>
  </w:style>
  <w:style w:type="character" w:customStyle="1" w:styleId="WW8Num7z8">
    <w:name w:val="WW8Num7z8"/>
    <w:rsid w:val="0005669B"/>
  </w:style>
  <w:style w:type="character" w:customStyle="1" w:styleId="WW8Num8z0">
    <w:name w:val="WW8Num8z0"/>
    <w:rsid w:val="0005669B"/>
    <w:rPr>
      <w:rFonts w:cs="Courier New" w:hint="default"/>
    </w:rPr>
  </w:style>
  <w:style w:type="character" w:customStyle="1" w:styleId="WW8Num9z0">
    <w:name w:val="WW8Num9z0"/>
    <w:rsid w:val="0005669B"/>
    <w:rPr>
      <w:rFonts w:ascii="Wingdings" w:hAnsi="Wingdings" w:cs="Wingdings" w:hint="default"/>
      <w:color w:val="000000"/>
    </w:rPr>
  </w:style>
  <w:style w:type="character" w:customStyle="1" w:styleId="WW8Num9z1">
    <w:name w:val="WW8Num9z1"/>
    <w:rsid w:val="0005669B"/>
    <w:rPr>
      <w:rFonts w:ascii="Courier New" w:hAnsi="Courier New" w:cs="Courier New" w:hint="default"/>
    </w:rPr>
  </w:style>
  <w:style w:type="character" w:customStyle="1" w:styleId="WW8Num9z2">
    <w:name w:val="WW8Num9z2"/>
    <w:rsid w:val="0005669B"/>
  </w:style>
  <w:style w:type="character" w:customStyle="1" w:styleId="WW8Num9z3">
    <w:name w:val="WW8Num9z3"/>
    <w:rsid w:val="0005669B"/>
    <w:rPr>
      <w:rFonts w:ascii="Symbol" w:hAnsi="Symbol" w:cs="Symbol" w:hint="default"/>
    </w:rPr>
  </w:style>
  <w:style w:type="character" w:customStyle="1" w:styleId="WW8Num9z4">
    <w:name w:val="WW8Num9z4"/>
    <w:rsid w:val="0005669B"/>
  </w:style>
  <w:style w:type="character" w:customStyle="1" w:styleId="WW8Num9z5">
    <w:name w:val="WW8Num9z5"/>
    <w:rsid w:val="0005669B"/>
  </w:style>
  <w:style w:type="character" w:customStyle="1" w:styleId="WW8Num9z6">
    <w:name w:val="WW8Num9z6"/>
    <w:rsid w:val="0005669B"/>
  </w:style>
  <w:style w:type="character" w:customStyle="1" w:styleId="WW8Num9z7">
    <w:name w:val="WW8Num9z7"/>
    <w:rsid w:val="0005669B"/>
  </w:style>
  <w:style w:type="character" w:customStyle="1" w:styleId="WW8Num9z8">
    <w:name w:val="WW8Num9z8"/>
    <w:rsid w:val="0005669B"/>
  </w:style>
  <w:style w:type="character" w:customStyle="1" w:styleId="WW8Num10z0">
    <w:name w:val="WW8Num10z0"/>
    <w:rsid w:val="0005669B"/>
    <w:rPr>
      <w:rFonts w:hint="default"/>
      <w:i w:val="0"/>
      <w:lang w:val="ro-RO"/>
    </w:rPr>
  </w:style>
  <w:style w:type="character" w:customStyle="1" w:styleId="WW8Num11z0">
    <w:name w:val="WW8Num11z0"/>
    <w:rsid w:val="0005669B"/>
    <w:rPr>
      <w:rFonts w:ascii="Wingdings" w:hAnsi="Wingdings" w:cs="Wingdings" w:hint="default"/>
      <w:lang w:val="ro-RO"/>
    </w:rPr>
  </w:style>
  <w:style w:type="character" w:customStyle="1" w:styleId="WW8Num12z0">
    <w:name w:val="WW8Num12z0"/>
    <w:rsid w:val="0005669B"/>
    <w:rPr>
      <w:rFonts w:ascii="Wingdings" w:hAnsi="Wingdings" w:cs="Wingdings" w:hint="default"/>
      <w:lang w:val="ro-RO"/>
    </w:rPr>
  </w:style>
  <w:style w:type="character" w:customStyle="1" w:styleId="WW8Num13z0">
    <w:name w:val="WW8Num13z0"/>
    <w:rsid w:val="0005669B"/>
    <w:rPr>
      <w:rFonts w:hint="default"/>
    </w:rPr>
  </w:style>
  <w:style w:type="character" w:customStyle="1" w:styleId="WW8Num14z0">
    <w:name w:val="WW8Num14z0"/>
    <w:rsid w:val="0005669B"/>
    <w:rPr>
      <w:rFonts w:ascii="Symbol" w:hAnsi="Symbol" w:cs="Symbol" w:hint="default"/>
    </w:rPr>
  </w:style>
  <w:style w:type="character" w:customStyle="1" w:styleId="WW8Num15z0">
    <w:name w:val="WW8Num15z0"/>
    <w:rsid w:val="0005669B"/>
    <w:rPr>
      <w:rFonts w:hint="default"/>
    </w:rPr>
  </w:style>
  <w:style w:type="character" w:customStyle="1" w:styleId="WW8Num16z0">
    <w:name w:val="WW8Num16z0"/>
    <w:rsid w:val="0005669B"/>
    <w:rPr>
      <w:rFonts w:ascii="Wingdings" w:hAnsi="Wingdings" w:cs="Wingdings" w:hint="default"/>
      <w:lang w:val="ro-RO"/>
    </w:rPr>
  </w:style>
  <w:style w:type="character" w:customStyle="1" w:styleId="WW8Num17z0">
    <w:name w:val="WW8Num17z0"/>
    <w:rsid w:val="0005669B"/>
    <w:rPr>
      <w:rFonts w:ascii="Wingdings" w:hAnsi="Wingdings" w:cs="Wingdings" w:hint="default"/>
      <w:lang w:val="ro-RO"/>
    </w:rPr>
  </w:style>
  <w:style w:type="character" w:customStyle="1" w:styleId="WW8Num18z0">
    <w:name w:val="WW8Num18z0"/>
    <w:rsid w:val="0005669B"/>
    <w:rPr>
      <w:rFonts w:ascii="Wingdings" w:hAnsi="Wingdings" w:cs="Wingdings" w:hint="default"/>
    </w:rPr>
  </w:style>
  <w:style w:type="character" w:customStyle="1" w:styleId="WW8Num19z0">
    <w:name w:val="WW8Num19z0"/>
    <w:rsid w:val="0005669B"/>
    <w:rPr>
      <w:rFonts w:ascii="Symbol" w:hAnsi="Symbol" w:cs="Symbol" w:hint="default"/>
    </w:rPr>
  </w:style>
  <w:style w:type="character" w:customStyle="1" w:styleId="WW8Num20z0">
    <w:name w:val="WW8Num20z0"/>
    <w:rsid w:val="0005669B"/>
    <w:rPr>
      <w:rFonts w:ascii="Wingdings" w:hAnsi="Wingdings" w:cs="Wingdings" w:hint="default"/>
      <w:lang w:val="ro-RO"/>
    </w:rPr>
  </w:style>
  <w:style w:type="character" w:customStyle="1" w:styleId="WW8Num20z1">
    <w:name w:val="WW8Num20z1"/>
    <w:rsid w:val="0005669B"/>
    <w:rPr>
      <w:rFonts w:ascii="Courier New" w:hAnsi="Courier New" w:cs="Courier New" w:hint="default"/>
    </w:rPr>
  </w:style>
  <w:style w:type="character" w:customStyle="1" w:styleId="WW8Num20z2">
    <w:name w:val="WW8Num20z2"/>
    <w:rsid w:val="0005669B"/>
  </w:style>
  <w:style w:type="character" w:customStyle="1" w:styleId="WW8Num20z3">
    <w:name w:val="WW8Num20z3"/>
    <w:rsid w:val="0005669B"/>
    <w:rPr>
      <w:rFonts w:ascii="Symbol" w:hAnsi="Symbol" w:cs="Symbol" w:hint="default"/>
    </w:rPr>
  </w:style>
  <w:style w:type="character" w:customStyle="1" w:styleId="WW8Num20z4">
    <w:name w:val="WW8Num20z4"/>
    <w:rsid w:val="0005669B"/>
  </w:style>
  <w:style w:type="character" w:customStyle="1" w:styleId="WW8Num20z5">
    <w:name w:val="WW8Num20z5"/>
    <w:rsid w:val="0005669B"/>
  </w:style>
  <w:style w:type="character" w:customStyle="1" w:styleId="WW8Num20z6">
    <w:name w:val="WW8Num20z6"/>
    <w:rsid w:val="0005669B"/>
  </w:style>
  <w:style w:type="character" w:customStyle="1" w:styleId="WW8Num20z7">
    <w:name w:val="WW8Num20z7"/>
    <w:rsid w:val="0005669B"/>
  </w:style>
  <w:style w:type="character" w:customStyle="1" w:styleId="WW8Num20z8">
    <w:name w:val="WW8Num20z8"/>
    <w:rsid w:val="0005669B"/>
  </w:style>
  <w:style w:type="character" w:customStyle="1" w:styleId="WW8Num21z0">
    <w:name w:val="WW8Num21z0"/>
    <w:rsid w:val="0005669B"/>
    <w:rPr>
      <w:rFonts w:ascii="Wingdings" w:hAnsi="Wingdings" w:cs="Wingdings" w:hint="default"/>
    </w:rPr>
  </w:style>
  <w:style w:type="character" w:customStyle="1" w:styleId="WW8Num22z0">
    <w:name w:val="WW8Num22z0"/>
    <w:rsid w:val="0005669B"/>
    <w:rPr>
      <w:rFonts w:ascii="Wingdings" w:hAnsi="Wingdings" w:cs="Wingdings" w:hint="default"/>
      <w:lang w:val="ro-RO"/>
    </w:rPr>
  </w:style>
  <w:style w:type="character" w:customStyle="1" w:styleId="WW8Num23z0">
    <w:name w:val="WW8Num23z0"/>
    <w:rsid w:val="0005669B"/>
    <w:rPr>
      <w:rFonts w:ascii="Wingdings" w:hAnsi="Wingdings" w:cs="Wingdings" w:hint="default"/>
    </w:rPr>
  </w:style>
  <w:style w:type="character" w:customStyle="1" w:styleId="WW8Num24z0">
    <w:name w:val="WW8Num24z0"/>
    <w:rsid w:val="0005669B"/>
    <w:rPr>
      <w:rFonts w:ascii="Wingdings" w:hAnsi="Wingdings" w:cs="Wingdings" w:hint="default"/>
      <w:lang w:val="ro-RO"/>
    </w:rPr>
  </w:style>
  <w:style w:type="character" w:customStyle="1" w:styleId="WW8Num25z0">
    <w:name w:val="WW8Num25z0"/>
    <w:rsid w:val="0005669B"/>
    <w:rPr>
      <w:rFonts w:ascii="Wingdings" w:hAnsi="Wingdings" w:cs="Wingdings" w:hint="default"/>
      <w:lang w:val="ro-RO"/>
    </w:rPr>
  </w:style>
  <w:style w:type="character" w:customStyle="1" w:styleId="WW8Num26z0">
    <w:name w:val="WW8Num26z0"/>
    <w:rsid w:val="0005669B"/>
    <w:rPr>
      <w:rFonts w:ascii="Wingdings" w:hAnsi="Wingdings" w:cs="Wingdings" w:hint="default"/>
      <w:lang w:val="ro-RO"/>
    </w:rPr>
  </w:style>
  <w:style w:type="character" w:customStyle="1" w:styleId="WW8Num27z0">
    <w:name w:val="WW8Num27z0"/>
    <w:rsid w:val="0005669B"/>
    <w:rPr>
      <w:rFonts w:ascii="Wingdings" w:hAnsi="Wingdings" w:cs="Wingdings" w:hint="default"/>
      <w:lang w:val="ro-RO"/>
    </w:rPr>
  </w:style>
  <w:style w:type="character" w:customStyle="1" w:styleId="WW8Num28z0">
    <w:name w:val="WW8Num28z0"/>
    <w:rsid w:val="0005669B"/>
    <w:rPr>
      <w:rFonts w:ascii="Wingdings" w:hAnsi="Wingdings" w:cs="Wingdings" w:hint="default"/>
      <w:lang w:val="ro-RO"/>
    </w:rPr>
  </w:style>
  <w:style w:type="character" w:customStyle="1" w:styleId="WW8Num29z0">
    <w:name w:val="WW8Num29z0"/>
    <w:rsid w:val="0005669B"/>
    <w:rPr>
      <w:rFonts w:ascii="Symbol" w:hAnsi="Symbol" w:cs="Symbol" w:hint="default"/>
    </w:rPr>
  </w:style>
  <w:style w:type="character" w:customStyle="1" w:styleId="WW8Num30z0">
    <w:name w:val="WW8Num30z0"/>
    <w:rsid w:val="0005669B"/>
    <w:rPr>
      <w:rFonts w:ascii="Wingdings" w:hAnsi="Wingdings" w:cs="Wingdings" w:hint="default"/>
      <w:color w:val="FF0000"/>
      <w:lang w:val="ro-RO"/>
    </w:rPr>
  </w:style>
  <w:style w:type="character" w:customStyle="1" w:styleId="WW8Num31z0">
    <w:name w:val="WW8Num31z0"/>
    <w:rsid w:val="0005669B"/>
    <w:rPr>
      <w:rFonts w:ascii="Wingdings" w:hAnsi="Wingdings" w:cs="Wingdings" w:hint="default"/>
    </w:rPr>
  </w:style>
  <w:style w:type="character" w:customStyle="1" w:styleId="WW8Num32z0">
    <w:name w:val="WW8Num32z0"/>
    <w:rsid w:val="0005669B"/>
    <w:rPr>
      <w:rFonts w:ascii="Wingdings" w:hAnsi="Wingdings" w:cs="Wingdings" w:hint="default"/>
      <w:lang w:val="ro-RO"/>
    </w:rPr>
  </w:style>
  <w:style w:type="character" w:customStyle="1" w:styleId="WW8Num33z0">
    <w:name w:val="WW8Num33z0"/>
    <w:rsid w:val="0005669B"/>
    <w:rPr>
      <w:rFonts w:ascii="Symbol" w:hAnsi="Symbol" w:cs="Symbol" w:hint="default"/>
    </w:rPr>
  </w:style>
  <w:style w:type="character" w:customStyle="1" w:styleId="WW8Num34z0">
    <w:name w:val="WW8Num34z0"/>
    <w:rsid w:val="0005669B"/>
    <w:rPr>
      <w:rFonts w:ascii="Symbol" w:hAnsi="Symbol" w:cs="Symbol" w:hint="default"/>
    </w:rPr>
  </w:style>
  <w:style w:type="character" w:customStyle="1" w:styleId="WW8Num35z0">
    <w:name w:val="WW8Num35z0"/>
    <w:rsid w:val="0005669B"/>
    <w:rPr>
      <w:rFonts w:ascii="Wingdings" w:hAnsi="Wingdings" w:cs="Wingdings" w:hint="default"/>
    </w:rPr>
  </w:style>
  <w:style w:type="character" w:customStyle="1" w:styleId="WW8Num36z0">
    <w:name w:val="WW8Num36z0"/>
    <w:rsid w:val="0005669B"/>
    <w:rPr>
      <w:rFonts w:ascii="Wingdings" w:hAnsi="Wingdings" w:cs="Wingdings" w:hint="default"/>
    </w:rPr>
  </w:style>
  <w:style w:type="character" w:customStyle="1" w:styleId="WW8Num37z0">
    <w:name w:val="WW8Num37z0"/>
    <w:rsid w:val="0005669B"/>
    <w:rPr>
      <w:rFonts w:ascii="Wingdings" w:hAnsi="Wingdings" w:cs="Wingdings" w:hint="default"/>
    </w:rPr>
  </w:style>
  <w:style w:type="character" w:customStyle="1" w:styleId="WW8Num38z0">
    <w:name w:val="WW8Num38z0"/>
    <w:rsid w:val="0005669B"/>
    <w:rPr>
      <w:rFonts w:ascii="Wingdings" w:hAnsi="Wingdings" w:cs="Wingdings" w:hint="default"/>
    </w:rPr>
  </w:style>
  <w:style w:type="character" w:customStyle="1" w:styleId="WW8Num39z0">
    <w:name w:val="WW8Num39z0"/>
    <w:rsid w:val="0005669B"/>
    <w:rPr>
      <w:rFonts w:ascii="Wingdings" w:hAnsi="Wingdings" w:cs="Wingdings" w:hint="default"/>
    </w:rPr>
  </w:style>
  <w:style w:type="character" w:customStyle="1" w:styleId="WW8Num40z0">
    <w:name w:val="WW8Num40z0"/>
    <w:rsid w:val="0005669B"/>
    <w:rPr>
      <w:rFonts w:ascii="Wingdings" w:hAnsi="Wingdings" w:cs="Wingdings" w:hint="default"/>
    </w:rPr>
  </w:style>
  <w:style w:type="character" w:customStyle="1" w:styleId="WW8Num41z0">
    <w:name w:val="WW8Num41z0"/>
    <w:rsid w:val="0005669B"/>
    <w:rPr>
      <w:rFonts w:ascii="Wingdings" w:hAnsi="Wingdings" w:cs="Wingdings" w:hint="default"/>
      <w:lang w:val="ro-RO"/>
    </w:rPr>
  </w:style>
  <w:style w:type="character" w:customStyle="1" w:styleId="WW8Num42z0">
    <w:name w:val="WW8Num42z0"/>
    <w:rsid w:val="0005669B"/>
    <w:rPr>
      <w:rFonts w:ascii="Wingdings" w:hAnsi="Wingdings" w:cs="Wingdings" w:hint="default"/>
      <w:lang w:val="ro-RO"/>
    </w:rPr>
  </w:style>
  <w:style w:type="character" w:customStyle="1" w:styleId="WW8Num43z0">
    <w:name w:val="WW8Num43z0"/>
    <w:rsid w:val="0005669B"/>
    <w:rPr>
      <w:rFonts w:ascii="Wingdings" w:hAnsi="Wingdings" w:cs="Wingdings" w:hint="default"/>
    </w:rPr>
  </w:style>
  <w:style w:type="character" w:customStyle="1" w:styleId="WW8Num44z0">
    <w:name w:val="WW8Num44z0"/>
    <w:rsid w:val="0005669B"/>
    <w:rPr>
      <w:rFonts w:ascii="Wingdings" w:hAnsi="Wingdings" w:cs="Wingdings" w:hint="default"/>
    </w:rPr>
  </w:style>
  <w:style w:type="character" w:customStyle="1" w:styleId="WW8Num45z0">
    <w:name w:val="WW8Num45z0"/>
    <w:rsid w:val="0005669B"/>
    <w:rPr>
      <w:rFonts w:ascii="Wingdings" w:hAnsi="Wingdings" w:cs="Wingdings" w:hint="default"/>
    </w:rPr>
  </w:style>
  <w:style w:type="character" w:customStyle="1" w:styleId="WW8Num46z0">
    <w:name w:val="WW8Num46z0"/>
    <w:rsid w:val="0005669B"/>
    <w:rPr>
      <w:rFonts w:hint="default"/>
    </w:rPr>
  </w:style>
  <w:style w:type="character" w:customStyle="1" w:styleId="WW8Num47z0">
    <w:name w:val="WW8Num47z0"/>
    <w:rsid w:val="0005669B"/>
    <w:rPr>
      <w:rFonts w:hint="default"/>
    </w:rPr>
  </w:style>
  <w:style w:type="character" w:customStyle="1" w:styleId="WW8Num48z0">
    <w:name w:val="WW8Num48z0"/>
    <w:rsid w:val="0005669B"/>
    <w:rPr>
      <w:rFonts w:hint="default"/>
    </w:rPr>
  </w:style>
  <w:style w:type="character" w:customStyle="1" w:styleId="WW8Num49z0">
    <w:name w:val="WW8Num49z0"/>
    <w:rsid w:val="0005669B"/>
    <w:rPr>
      <w:rFonts w:hint="default"/>
    </w:rPr>
  </w:style>
  <w:style w:type="character" w:customStyle="1" w:styleId="WW8Num2z1">
    <w:name w:val="WW8Num2z1"/>
    <w:rsid w:val="0005669B"/>
    <w:rPr>
      <w:rFonts w:ascii="Courier New" w:hAnsi="Courier New" w:cs="Courier New" w:hint="default"/>
    </w:rPr>
  </w:style>
  <w:style w:type="character" w:customStyle="1" w:styleId="WW8Num2z3">
    <w:name w:val="WW8Num2z3"/>
    <w:rsid w:val="0005669B"/>
    <w:rPr>
      <w:rFonts w:ascii="Symbol" w:hAnsi="Symbol" w:cs="Symbol" w:hint="default"/>
    </w:rPr>
  </w:style>
  <w:style w:type="character" w:customStyle="1" w:styleId="WW8Num3z1">
    <w:name w:val="WW8Num3z1"/>
    <w:rsid w:val="0005669B"/>
    <w:rPr>
      <w:rFonts w:ascii="Courier New" w:hAnsi="Courier New" w:cs="Courier New" w:hint="default"/>
    </w:rPr>
  </w:style>
  <w:style w:type="character" w:customStyle="1" w:styleId="WW8Num3z3">
    <w:name w:val="WW8Num3z3"/>
    <w:rsid w:val="0005669B"/>
    <w:rPr>
      <w:rFonts w:ascii="Symbol" w:hAnsi="Symbol" w:cs="Symbol" w:hint="default"/>
    </w:rPr>
  </w:style>
  <w:style w:type="character" w:customStyle="1" w:styleId="WW8Num4z1">
    <w:name w:val="WW8Num4z1"/>
    <w:rsid w:val="0005669B"/>
    <w:rPr>
      <w:rFonts w:ascii="Courier New" w:hAnsi="Courier New" w:cs="Courier New" w:hint="default"/>
    </w:rPr>
  </w:style>
  <w:style w:type="character" w:customStyle="1" w:styleId="WW8Num4z3">
    <w:name w:val="WW8Num4z3"/>
    <w:rsid w:val="0005669B"/>
    <w:rPr>
      <w:rFonts w:ascii="Symbol" w:hAnsi="Symbol" w:cs="Symbol" w:hint="default"/>
    </w:rPr>
  </w:style>
  <w:style w:type="character" w:customStyle="1" w:styleId="WW8Num5z1">
    <w:name w:val="WW8Num5z1"/>
    <w:rsid w:val="0005669B"/>
    <w:rPr>
      <w:rFonts w:ascii="Courier New" w:hAnsi="Courier New" w:cs="Courier New" w:hint="default"/>
    </w:rPr>
  </w:style>
  <w:style w:type="character" w:customStyle="1" w:styleId="WW8Num5z3">
    <w:name w:val="WW8Num5z3"/>
    <w:rsid w:val="0005669B"/>
    <w:rPr>
      <w:rFonts w:ascii="Symbol" w:hAnsi="Symbol" w:cs="Symbol" w:hint="default"/>
    </w:rPr>
  </w:style>
  <w:style w:type="character" w:customStyle="1" w:styleId="WW8Num6z1">
    <w:name w:val="WW8Num6z1"/>
    <w:rsid w:val="0005669B"/>
  </w:style>
  <w:style w:type="character" w:customStyle="1" w:styleId="WW8Num6z2">
    <w:name w:val="WW8Num6z2"/>
    <w:rsid w:val="0005669B"/>
  </w:style>
  <w:style w:type="character" w:customStyle="1" w:styleId="WW8Num6z3">
    <w:name w:val="WW8Num6z3"/>
    <w:rsid w:val="0005669B"/>
  </w:style>
  <w:style w:type="character" w:customStyle="1" w:styleId="WW8Num6z4">
    <w:name w:val="WW8Num6z4"/>
    <w:rsid w:val="0005669B"/>
  </w:style>
  <w:style w:type="character" w:customStyle="1" w:styleId="WW8Num6z5">
    <w:name w:val="WW8Num6z5"/>
    <w:rsid w:val="0005669B"/>
  </w:style>
  <w:style w:type="character" w:customStyle="1" w:styleId="WW8Num6z6">
    <w:name w:val="WW8Num6z6"/>
    <w:rsid w:val="0005669B"/>
  </w:style>
  <w:style w:type="character" w:customStyle="1" w:styleId="WW8Num6z7">
    <w:name w:val="WW8Num6z7"/>
    <w:rsid w:val="0005669B"/>
  </w:style>
  <w:style w:type="character" w:customStyle="1" w:styleId="WW8Num6z8">
    <w:name w:val="WW8Num6z8"/>
    <w:rsid w:val="0005669B"/>
  </w:style>
  <w:style w:type="character" w:customStyle="1" w:styleId="WW8Num8z1">
    <w:name w:val="WW8Num8z1"/>
    <w:rsid w:val="0005669B"/>
    <w:rPr>
      <w:rFonts w:ascii="Symbol" w:hAnsi="Symbol" w:cs="Symbol" w:hint="default"/>
    </w:rPr>
  </w:style>
  <w:style w:type="character" w:customStyle="1" w:styleId="WW8Num8z2">
    <w:name w:val="WW8Num8z2"/>
    <w:rsid w:val="0005669B"/>
  </w:style>
  <w:style w:type="character" w:customStyle="1" w:styleId="WW8Num8z3">
    <w:name w:val="WW8Num8z3"/>
    <w:rsid w:val="0005669B"/>
  </w:style>
  <w:style w:type="character" w:customStyle="1" w:styleId="WW8Num8z4">
    <w:name w:val="WW8Num8z4"/>
    <w:rsid w:val="0005669B"/>
  </w:style>
  <w:style w:type="character" w:customStyle="1" w:styleId="WW8Num8z5">
    <w:name w:val="WW8Num8z5"/>
    <w:rsid w:val="0005669B"/>
  </w:style>
  <w:style w:type="character" w:customStyle="1" w:styleId="WW8Num8z6">
    <w:name w:val="WW8Num8z6"/>
    <w:rsid w:val="0005669B"/>
  </w:style>
  <w:style w:type="character" w:customStyle="1" w:styleId="WW8Num8z7">
    <w:name w:val="WW8Num8z7"/>
    <w:rsid w:val="0005669B"/>
  </w:style>
  <w:style w:type="character" w:customStyle="1" w:styleId="WW8Num8z8">
    <w:name w:val="WW8Num8z8"/>
    <w:rsid w:val="0005669B"/>
  </w:style>
  <w:style w:type="character" w:customStyle="1" w:styleId="WW8Num10z1">
    <w:name w:val="WW8Num10z1"/>
    <w:rsid w:val="0005669B"/>
  </w:style>
  <w:style w:type="character" w:customStyle="1" w:styleId="WW8Num10z2">
    <w:name w:val="WW8Num10z2"/>
    <w:rsid w:val="0005669B"/>
  </w:style>
  <w:style w:type="character" w:customStyle="1" w:styleId="WW8Num10z3">
    <w:name w:val="WW8Num10z3"/>
    <w:rsid w:val="0005669B"/>
  </w:style>
  <w:style w:type="character" w:customStyle="1" w:styleId="WW8Num10z4">
    <w:name w:val="WW8Num10z4"/>
    <w:rsid w:val="0005669B"/>
  </w:style>
  <w:style w:type="character" w:customStyle="1" w:styleId="WW8Num10z5">
    <w:name w:val="WW8Num10z5"/>
    <w:rsid w:val="0005669B"/>
  </w:style>
  <w:style w:type="character" w:customStyle="1" w:styleId="WW8Num10z6">
    <w:name w:val="WW8Num10z6"/>
    <w:rsid w:val="0005669B"/>
  </w:style>
  <w:style w:type="character" w:customStyle="1" w:styleId="WW8Num10z7">
    <w:name w:val="WW8Num10z7"/>
    <w:rsid w:val="0005669B"/>
  </w:style>
  <w:style w:type="character" w:customStyle="1" w:styleId="WW8Num10z8">
    <w:name w:val="WW8Num10z8"/>
    <w:rsid w:val="0005669B"/>
  </w:style>
  <w:style w:type="character" w:customStyle="1" w:styleId="WW8Num11z1">
    <w:name w:val="WW8Num11z1"/>
    <w:rsid w:val="0005669B"/>
    <w:rPr>
      <w:rFonts w:ascii="Courier New" w:hAnsi="Courier New" w:cs="Courier New" w:hint="default"/>
    </w:rPr>
  </w:style>
  <w:style w:type="character" w:customStyle="1" w:styleId="WW8Num11z3">
    <w:name w:val="WW8Num11z3"/>
    <w:rsid w:val="0005669B"/>
    <w:rPr>
      <w:rFonts w:ascii="Symbol" w:hAnsi="Symbol" w:cs="Symbol" w:hint="default"/>
    </w:rPr>
  </w:style>
  <w:style w:type="character" w:customStyle="1" w:styleId="WW8Num12z1">
    <w:name w:val="WW8Num12z1"/>
    <w:rsid w:val="0005669B"/>
    <w:rPr>
      <w:rFonts w:ascii="Courier New" w:hAnsi="Courier New" w:cs="Courier New" w:hint="default"/>
    </w:rPr>
  </w:style>
  <w:style w:type="character" w:customStyle="1" w:styleId="WW8Num12z3">
    <w:name w:val="WW8Num12z3"/>
    <w:rsid w:val="0005669B"/>
    <w:rPr>
      <w:rFonts w:ascii="Symbol" w:hAnsi="Symbol" w:cs="Symbol" w:hint="default"/>
    </w:rPr>
  </w:style>
  <w:style w:type="character" w:customStyle="1" w:styleId="WW8Num13z1">
    <w:name w:val="WW8Num13z1"/>
    <w:rsid w:val="0005669B"/>
  </w:style>
  <w:style w:type="character" w:customStyle="1" w:styleId="WW8Num13z2">
    <w:name w:val="WW8Num13z2"/>
    <w:rsid w:val="0005669B"/>
  </w:style>
  <w:style w:type="character" w:customStyle="1" w:styleId="WW8Num13z3">
    <w:name w:val="WW8Num13z3"/>
    <w:rsid w:val="0005669B"/>
  </w:style>
  <w:style w:type="character" w:customStyle="1" w:styleId="WW8Num13z4">
    <w:name w:val="WW8Num13z4"/>
    <w:rsid w:val="0005669B"/>
  </w:style>
  <w:style w:type="character" w:customStyle="1" w:styleId="WW8Num13z5">
    <w:name w:val="WW8Num13z5"/>
    <w:rsid w:val="0005669B"/>
  </w:style>
  <w:style w:type="character" w:customStyle="1" w:styleId="WW8Num13z6">
    <w:name w:val="WW8Num13z6"/>
    <w:rsid w:val="0005669B"/>
  </w:style>
  <w:style w:type="character" w:customStyle="1" w:styleId="WW8Num13z7">
    <w:name w:val="WW8Num13z7"/>
    <w:rsid w:val="0005669B"/>
  </w:style>
  <w:style w:type="character" w:customStyle="1" w:styleId="WW8Num13z8">
    <w:name w:val="WW8Num13z8"/>
    <w:rsid w:val="0005669B"/>
  </w:style>
  <w:style w:type="character" w:customStyle="1" w:styleId="WW8Num14z1">
    <w:name w:val="WW8Num14z1"/>
    <w:rsid w:val="0005669B"/>
    <w:rPr>
      <w:rFonts w:ascii="Times New Roman" w:eastAsia="Times New Roman" w:hAnsi="Times New Roman" w:cs="Times New Roman" w:hint="default"/>
    </w:rPr>
  </w:style>
  <w:style w:type="character" w:customStyle="1" w:styleId="WW8Num14z2">
    <w:name w:val="WW8Num14z2"/>
    <w:rsid w:val="0005669B"/>
    <w:rPr>
      <w:rFonts w:ascii="Wingdings" w:hAnsi="Wingdings" w:cs="Wingdings" w:hint="default"/>
    </w:rPr>
  </w:style>
  <w:style w:type="character" w:customStyle="1" w:styleId="WW8Num14z4">
    <w:name w:val="WW8Num14z4"/>
    <w:rsid w:val="0005669B"/>
    <w:rPr>
      <w:rFonts w:ascii="Courier New" w:hAnsi="Courier New" w:cs="Courier New" w:hint="default"/>
    </w:rPr>
  </w:style>
  <w:style w:type="character" w:customStyle="1" w:styleId="WW8Num15z1">
    <w:name w:val="WW8Num15z1"/>
    <w:rsid w:val="0005669B"/>
  </w:style>
  <w:style w:type="character" w:customStyle="1" w:styleId="WW8Num15z2">
    <w:name w:val="WW8Num15z2"/>
    <w:rsid w:val="0005669B"/>
  </w:style>
  <w:style w:type="character" w:customStyle="1" w:styleId="WW8Num15z3">
    <w:name w:val="WW8Num15z3"/>
    <w:rsid w:val="0005669B"/>
  </w:style>
  <w:style w:type="character" w:customStyle="1" w:styleId="WW8Num15z4">
    <w:name w:val="WW8Num15z4"/>
    <w:rsid w:val="0005669B"/>
  </w:style>
  <w:style w:type="character" w:customStyle="1" w:styleId="WW8Num15z5">
    <w:name w:val="WW8Num15z5"/>
    <w:rsid w:val="0005669B"/>
  </w:style>
  <w:style w:type="character" w:customStyle="1" w:styleId="WW8Num15z6">
    <w:name w:val="WW8Num15z6"/>
    <w:rsid w:val="0005669B"/>
  </w:style>
  <w:style w:type="character" w:customStyle="1" w:styleId="WW8Num15z7">
    <w:name w:val="WW8Num15z7"/>
    <w:rsid w:val="0005669B"/>
  </w:style>
  <w:style w:type="character" w:customStyle="1" w:styleId="WW8Num15z8">
    <w:name w:val="WW8Num15z8"/>
    <w:rsid w:val="0005669B"/>
  </w:style>
  <w:style w:type="character" w:customStyle="1" w:styleId="WW8Num16z1">
    <w:name w:val="WW8Num16z1"/>
    <w:rsid w:val="0005669B"/>
    <w:rPr>
      <w:rFonts w:ascii="Courier New" w:hAnsi="Courier New" w:cs="Courier New" w:hint="default"/>
    </w:rPr>
  </w:style>
  <w:style w:type="character" w:customStyle="1" w:styleId="WW8Num16z3">
    <w:name w:val="WW8Num16z3"/>
    <w:rsid w:val="0005669B"/>
    <w:rPr>
      <w:rFonts w:ascii="Symbol" w:hAnsi="Symbol" w:cs="Symbol" w:hint="default"/>
    </w:rPr>
  </w:style>
  <w:style w:type="character" w:customStyle="1" w:styleId="WW8Num17z1">
    <w:name w:val="WW8Num17z1"/>
    <w:rsid w:val="0005669B"/>
    <w:rPr>
      <w:rFonts w:ascii="Courier New" w:hAnsi="Courier New" w:cs="Courier New" w:hint="default"/>
    </w:rPr>
  </w:style>
  <w:style w:type="character" w:customStyle="1" w:styleId="WW8Num17z3">
    <w:name w:val="WW8Num17z3"/>
    <w:rsid w:val="0005669B"/>
    <w:rPr>
      <w:rFonts w:ascii="Symbol" w:hAnsi="Symbol" w:cs="Symbol" w:hint="default"/>
    </w:rPr>
  </w:style>
  <w:style w:type="character" w:customStyle="1" w:styleId="WW8Num18z1">
    <w:name w:val="WW8Num18z1"/>
    <w:rsid w:val="0005669B"/>
    <w:rPr>
      <w:rFonts w:ascii="Courier New" w:hAnsi="Courier New" w:cs="Courier New" w:hint="default"/>
    </w:rPr>
  </w:style>
  <w:style w:type="character" w:customStyle="1" w:styleId="WW8Num18z3">
    <w:name w:val="WW8Num18z3"/>
    <w:rsid w:val="0005669B"/>
    <w:rPr>
      <w:rFonts w:ascii="Symbol" w:hAnsi="Symbol" w:cs="Symbol" w:hint="default"/>
    </w:rPr>
  </w:style>
  <w:style w:type="character" w:customStyle="1" w:styleId="WW8Num19z1">
    <w:name w:val="WW8Num19z1"/>
    <w:rsid w:val="0005669B"/>
    <w:rPr>
      <w:rFonts w:ascii="Courier New" w:hAnsi="Courier New" w:cs="Courier New" w:hint="default"/>
    </w:rPr>
  </w:style>
  <w:style w:type="character" w:customStyle="1" w:styleId="WW8Num19z2">
    <w:name w:val="WW8Num19z2"/>
    <w:rsid w:val="0005669B"/>
    <w:rPr>
      <w:rFonts w:ascii="Wingdings" w:hAnsi="Wingdings" w:cs="Wingdings" w:hint="default"/>
    </w:rPr>
  </w:style>
  <w:style w:type="character" w:customStyle="1" w:styleId="WW8Num21z1">
    <w:name w:val="WW8Num21z1"/>
    <w:rsid w:val="0005669B"/>
    <w:rPr>
      <w:rFonts w:ascii="Courier New" w:hAnsi="Courier New" w:cs="Courier New" w:hint="default"/>
    </w:rPr>
  </w:style>
  <w:style w:type="character" w:customStyle="1" w:styleId="WW8Num21z3">
    <w:name w:val="WW8Num21z3"/>
    <w:rsid w:val="0005669B"/>
    <w:rPr>
      <w:rFonts w:ascii="Symbol" w:hAnsi="Symbol" w:cs="Symbol" w:hint="default"/>
    </w:rPr>
  </w:style>
  <w:style w:type="character" w:customStyle="1" w:styleId="WW8Num22z1">
    <w:name w:val="WW8Num22z1"/>
    <w:rsid w:val="0005669B"/>
    <w:rPr>
      <w:rFonts w:ascii="Courier New" w:hAnsi="Courier New" w:cs="Courier New" w:hint="default"/>
    </w:rPr>
  </w:style>
  <w:style w:type="character" w:customStyle="1" w:styleId="WW8Num22z3">
    <w:name w:val="WW8Num22z3"/>
    <w:rsid w:val="0005669B"/>
    <w:rPr>
      <w:rFonts w:ascii="Symbol" w:hAnsi="Symbol" w:cs="Symbol" w:hint="default"/>
    </w:rPr>
  </w:style>
  <w:style w:type="character" w:customStyle="1" w:styleId="WW8Num23z1">
    <w:name w:val="WW8Num23z1"/>
    <w:rsid w:val="0005669B"/>
    <w:rPr>
      <w:rFonts w:ascii="Courier New" w:hAnsi="Courier New" w:cs="Courier New" w:hint="default"/>
    </w:rPr>
  </w:style>
  <w:style w:type="character" w:customStyle="1" w:styleId="WW8Num23z3">
    <w:name w:val="WW8Num23z3"/>
    <w:rsid w:val="0005669B"/>
    <w:rPr>
      <w:rFonts w:ascii="Symbol" w:hAnsi="Symbol" w:cs="Symbol" w:hint="default"/>
    </w:rPr>
  </w:style>
  <w:style w:type="character" w:customStyle="1" w:styleId="WW8Num24z1">
    <w:name w:val="WW8Num24z1"/>
    <w:rsid w:val="0005669B"/>
    <w:rPr>
      <w:rFonts w:ascii="Courier New" w:hAnsi="Courier New" w:cs="Courier New" w:hint="default"/>
    </w:rPr>
  </w:style>
  <w:style w:type="character" w:customStyle="1" w:styleId="WW8Num24z3">
    <w:name w:val="WW8Num24z3"/>
    <w:rsid w:val="0005669B"/>
    <w:rPr>
      <w:rFonts w:ascii="Symbol" w:hAnsi="Symbol" w:cs="Symbol" w:hint="default"/>
    </w:rPr>
  </w:style>
  <w:style w:type="character" w:customStyle="1" w:styleId="WW8Num25z1">
    <w:name w:val="WW8Num25z1"/>
    <w:rsid w:val="0005669B"/>
    <w:rPr>
      <w:rFonts w:ascii="Courier New" w:hAnsi="Courier New" w:cs="Courier New" w:hint="default"/>
    </w:rPr>
  </w:style>
  <w:style w:type="character" w:customStyle="1" w:styleId="WW8Num25z3">
    <w:name w:val="WW8Num25z3"/>
    <w:rsid w:val="0005669B"/>
    <w:rPr>
      <w:rFonts w:ascii="Symbol" w:hAnsi="Symbol" w:cs="Symbol" w:hint="default"/>
    </w:rPr>
  </w:style>
  <w:style w:type="character" w:customStyle="1" w:styleId="WW8Num26z1">
    <w:name w:val="WW8Num26z1"/>
    <w:rsid w:val="0005669B"/>
  </w:style>
  <w:style w:type="character" w:customStyle="1" w:styleId="WW8Num26z2">
    <w:name w:val="WW8Num26z2"/>
    <w:rsid w:val="0005669B"/>
  </w:style>
  <w:style w:type="character" w:customStyle="1" w:styleId="WW8Num26z3">
    <w:name w:val="WW8Num26z3"/>
    <w:rsid w:val="0005669B"/>
  </w:style>
  <w:style w:type="character" w:customStyle="1" w:styleId="WW8Num26z4">
    <w:name w:val="WW8Num26z4"/>
    <w:rsid w:val="0005669B"/>
  </w:style>
  <w:style w:type="character" w:customStyle="1" w:styleId="WW8Num26z5">
    <w:name w:val="WW8Num26z5"/>
    <w:rsid w:val="0005669B"/>
  </w:style>
  <w:style w:type="character" w:customStyle="1" w:styleId="WW8Num26z6">
    <w:name w:val="WW8Num26z6"/>
    <w:rsid w:val="0005669B"/>
  </w:style>
  <w:style w:type="character" w:customStyle="1" w:styleId="WW8Num26z7">
    <w:name w:val="WW8Num26z7"/>
    <w:rsid w:val="0005669B"/>
  </w:style>
  <w:style w:type="character" w:customStyle="1" w:styleId="WW8Num26z8">
    <w:name w:val="WW8Num26z8"/>
    <w:rsid w:val="0005669B"/>
  </w:style>
  <w:style w:type="character" w:customStyle="1" w:styleId="WW8Num27z1">
    <w:name w:val="WW8Num27z1"/>
    <w:rsid w:val="0005669B"/>
    <w:rPr>
      <w:rFonts w:ascii="Courier New" w:hAnsi="Courier New" w:cs="Courier New" w:hint="default"/>
    </w:rPr>
  </w:style>
  <w:style w:type="character" w:customStyle="1" w:styleId="WW8Num27z3">
    <w:name w:val="WW8Num27z3"/>
    <w:rsid w:val="0005669B"/>
    <w:rPr>
      <w:rFonts w:ascii="Symbol" w:hAnsi="Symbol" w:cs="Symbol" w:hint="default"/>
    </w:rPr>
  </w:style>
  <w:style w:type="character" w:customStyle="1" w:styleId="WW8Num28z1">
    <w:name w:val="WW8Num28z1"/>
    <w:rsid w:val="0005669B"/>
    <w:rPr>
      <w:rFonts w:ascii="Courier New" w:hAnsi="Courier New" w:cs="Courier New" w:hint="default"/>
    </w:rPr>
  </w:style>
  <w:style w:type="character" w:customStyle="1" w:styleId="WW8Num28z3">
    <w:name w:val="WW8Num28z3"/>
    <w:rsid w:val="0005669B"/>
    <w:rPr>
      <w:rFonts w:ascii="Symbol" w:hAnsi="Symbol" w:cs="Symbol" w:hint="default"/>
    </w:rPr>
  </w:style>
  <w:style w:type="character" w:customStyle="1" w:styleId="WW8Num29z1">
    <w:name w:val="WW8Num29z1"/>
    <w:rsid w:val="0005669B"/>
    <w:rPr>
      <w:rFonts w:ascii="Courier New" w:hAnsi="Courier New" w:cs="Courier New" w:hint="default"/>
    </w:rPr>
  </w:style>
  <w:style w:type="character" w:customStyle="1" w:styleId="WW8Num29z2">
    <w:name w:val="WW8Num29z2"/>
    <w:rsid w:val="0005669B"/>
    <w:rPr>
      <w:rFonts w:ascii="Wingdings" w:hAnsi="Wingdings" w:cs="Wingdings" w:hint="default"/>
    </w:rPr>
  </w:style>
  <w:style w:type="character" w:customStyle="1" w:styleId="WW8Num30z1">
    <w:name w:val="WW8Num30z1"/>
    <w:rsid w:val="0005669B"/>
    <w:rPr>
      <w:rFonts w:ascii="Courier New" w:hAnsi="Courier New" w:cs="Courier New" w:hint="default"/>
    </w:rPr>
  </w:style>
  <w:style w:type="character" w:customStyle="1" w:styleId="WW8Num30z3">
    <w:name w:val="WW8Num30z3"/>
    <w:rsid w:val="0005669B"/>
    <w:rPr>
      <w:rFonts w:ascii="Symbol" w:hAnsi="Symbol" w:cs="Symbol" w:hint="default"/>
    </w:rPr>
  </w:style>
  <w:style w:type="character" w:customStyle="1" w:styleId="WW8Num31z1">
    <w:name w:val="WW8Num31z1"/>
    <w:rsid w:val="0005669B"/>
    <w:rPr>
      <w:rFonts w:ascii="Courier New" w:hAnsi="Courier New" w:cs="Courier New" w:hint="default"/>
    </w:rPr>
  </w:style>
  <w:style w:type="character" w:customStyle="1" w:styleId="WW8Num31z3">
    <w:name w:val="WW8Num31z3"/>
    <w:rsid w:val="0005669B"/>
    <w:rPr>
      <w:rFonts w:ascii="Symbol" w:hAnsi="Symbol" w:cs="Symbol" w:hint="default"/>
    </w:rPr>
  </w:style>
  <w:style w:type="character" w:customStyle="1" w:styleId="WW8Num32z1">
    <w:name w:val="WW8Num32z1"/>
    <w:rsid w:val="0005669B"/>
    <w:rPr>
      <w:rFonts w:ascii="Courier New" w:hAnsi="Courier New" w:cs="Courier New" w:hint="default"/>
    </w:rPr>
  </w:style>
  <w:style w:type="character" w:customStyle="1" w:styleId="WW8Num32z3">
    <w:name w:val="WW8Num32z3"/>
    <w:rsid w:val="0005669B"/>
    <w:rPr>
      <w:rFonts w:ascii="Symbol" w:hAnsi="Symbol" w:cs="Symbol" w:hint="default"/>
    </w:rPr>
  </w:style>
  <w:style w:type="character" w:customStyle="1" w:styleId="WW8Num35z1">
    <w:name w:val="WW8Num35z1"/>
    <w:rsid w:val="0005669B"/>
    <w:rPr>
      <w:rFonts w:ascii="Courier New" w:hAnsi="Courier New" w:cs="Courier New" w:hint="default"/>
    </w:rPr>
  </w:style>
  <w:style w:type="character" w:customStyle="1" w:styleId="WW8Num35z3">
    <w:name w:val="WW8Num35z3"/>
    <w:rsid w:val="0005669B"/>
    <w:rPr>
      <w:rFonts w:ascii="Symbol" w:hAnsi="Symbol" w:cs="Symbol" w:hint="default"/>
    </w:rPr>
  </w:style>
  <w:style w:type="character" w:customStyle="1" w:styleId="WW8Num36z1">
    <w:name w:val="WW8Num36z1"/>
    <w:rsid w:val="0005669B"/>
    <w:rPr>
      <w:rFonts w:ascii="Courier New" w:hAnsi="Courier New" w:cs="Courier New" w:hint="default"/>
    </w:rPr>
  </w:style>
  <w:style w:type="character" w:customStyle="1" w:styleId="WW8Num36z3">
    <w:name w:val="WW8Num36z3"/>
    <w:rsid w:val="0005669B"/>
    <w:rPr>
      <w:rFonts w:ascii="Symbol" w:hAnsi="Symbol" w:cs="Symbol" w:hint="default"/>
    </w:rPr>
  </w:style>
  <w:style w:type="character" w:customStyle="1" w:styleId="WW8Num37z1">
    <w:name w:val="WW8Num37z1"/>
    <w:rsid w:val="0005669B"/>
    <w:rPr>
      <w:rFonts w:ascii="Courier New" w:hAnsi="Courier New" w:cs="Courier New" w:hint="default"/>
    </w:rPr>
  </w:style>
  <w:style w:type="character" w:customStyle="1" w:styleId="WW8Num37z3">
    <w:name w:val="WW8Num37z3"/>
    <w:rsid w:val="0005669B"/>
    <w:rPr>
      <w:rFonts w:ascii="Symbol" w:hAnsi="Symbol" w:cs="Symbol" w:hint="default"/>
    </w:rPr>
  </w:style>
  <w:style w:type="character" w:customStyle="1" w:styleId="WW8Num38z1">
    <w:name w:val="WW8Num38z1"/>
    <w:rsid w:val="0005669B"/>
    <w:rPr>
      <w:rFonts w:ascii="Courier New" w:hAnsi="Courier New" w:cs="Courier New" w:hint="default"/>
    </w:rPr>
  </w:style>
  <w:style w:type="character" w:customStyle="1" w:styleId="WW8Num38z3">
    <w:name w:val="WW8Num38z3"/>
    <w:rsid w:val="0005669B"/>
    <w:rPr>
      <w:rFonts w:ascii="Symbol" w:hAnsi="Symbol" w:cs="Symbol" w:hint="default"/>
    </w:rPr>
  </w:style>
  <w:style w:type="character" w:customStyle="1" w:styleId="WW8Num39z1">
    <w:name w:val="WW8Num39z1"/>
    <w:rsid w:val="0005669B"/>
    <w:rPr>
      <w:rFonts w:ascii="Courier New" w:hAnsi="Courier New" w:cs="Courier New" w:hint="default"/>
    </w:rPr>
  </w:style>
  <w:style w:type="character" w:customStyle="1" w:styleId="WW8Num39z3">
    <w:name w:val="WW8Num39z3"/>
    <w:rsid w:val="0005669B"/>
    <w:rPr>
      <w:rFonts w:ascii="Symbol" w:hAnsi="Symbol" w:cs="Symbol" w:hint="default"/>
    </w:rPr>
  </w:style>
  <w:style w:type="character" w:customStyle="1" w:styleId="WW8Num40z1">
    <w:name w:val="WW8Num40z1"/>
    <w:rsid w:val="0005669B"/>
    <w:rPr>
      <w:rFonts w:ascii="Courier New" w:hAnsi="Courier New" w:cs="Courier New" w:hint="default"/>
    </w:rPr>
  </w:style>
  <w:style w:type="character" w:customStyle="1" w:styleId="WW8Num40z3">
    <w:name w:val="WW8Num40z3"/>
    <w:rsid w:val="0005669B"/>
    <w:rPr>
      <w:rFonts w:ascii="Symbol" w:hAnsi="Symbol" w:cs="Symbol" w:hint="default"/>
    </w:rPr>
  </w:style>
  <w:style w:type="character" w:customStyle="1" w:styleId="WW8Num41z1">
    <w:name w:val="WW8Num41z1"/>
    <w:rsid w:val="0005669B"/>
    <w:rPr>
      <w:rFonts w:ascii="Courier New" w:hAnsi="Courier New" w:cs="Courier New" w:hint="default"/>
    </w:rPr>
  </w:style>
  <w:style w:type="character" w:customStyle="1" w:styleId="WW8Num41z3">
    <w:name w:val="WW8Num41z3"/>
    <w:rsid w:val="0005669B"/>
    <w:rPr>
      <w:rFonts w:ascii="Symbol" w:hAnsi="Symbol" w:cs="Symbol" w:hint="default"/>
    </w:rPr>
  </w:style>
  <w:style w:type="character" w:customStyle="1" w:styleId="WW8Num42z1">
    <w:name w:val="WW8Num42z1"/>
    <w:rsid w:val="0005669B"/>
    <w:rPr>
      <w:rFonts w:ascii="Courier New" w:hAnsi="Courier New" w:cs="Courier New" w:hint="default"/>
    </w:rPr>
  </w:style>
  <w:style w:type="character" w:customStyle="1" w:styleId="WW8Num42z3">
    <w:name w:val="WW8Num42z3"/>
    <w:rsid w:val="0005669B"/>
    <w:rPr>
      <w:rFonts w:ascii="Symbol" w:hAnsi="Symbol" w:cs="Symbol" w:hint="default"/>
    </w:rPr>
  </w:style>
  <w:style w:type="character" w:customStyle="1" w:styleId="WW8Num43z1">
    <w:name w:val="WW8Num43z1"/>
    <w:rsid w:val="0005669B"/>
    <w:rPr>
      <w:rFonts w:ascii="Courier New" w:hAnsi="Courier New" w:cs="Courier New" w:hint="default"/>
    </w:rPr>
  </w:style>
  <w:style w:type="character" w:customStyle="1" w:styleId="WW8Num43z3">
    <w:name w:val="WW8Num43z3"/>
    <w:rsid w:val="0005669B"/>
    <w:rPr>
      <w:rFonts w:ascii="Symbol" w:hAnsi="Symbol" w:cs="Symbol" w:hint="default"/>
    </w:rPr>
  </w:style>
  <w:style w:type="character" w:customStyle="1" w:styleId="WW8Num44z1">
    <w:name w:val="WW8Num44z1"/>
    <w:rsid w:val="0005669B"/>
    <w:rPr>
      <w:rFonts w:ascii="Courier New" w:hAnsi="Courier New" w:cs="Courier New" w:hint="default"/>
    </w:rPr>
  </w:style>
  <w:style w:type="character" w:customStyle="1" w:styleId="WW8Num44z3">
    <w:name w:val="WW8Num44z3"/>
    <w:rsid w:val="0005669B"/>
    <w:rPr>
      <w:rFonts w:ascii="Symbol" w:hAnsi="Symbol" w:cs="Symbol" w:hint="default"/>
    </w:rPr>
  </w:style>
  <w:style w:type="character" w:customStyle="1" w:styleId="WW8Num45z1">
    <w:name w:val="WW8Num45z1"/>
    <w:rsid w:val="0005669B"/>
    <w:rPr>
      <w:rFonts w:ascii="Courier New" w:hAnsi="Courier New" w:cs="Courier New" w:hint="default"/>
    </w:rPr>
  </w:style>
  <w:style w:type="character" w:customStyle="1" w:styleId="WW8Num45z3">
    <w:name w:val="WW8Num45z3"/>
    <w:rsid w:val="0005669B"/>
    <w:rPr>
      <w:rFonts w:ascii="Symbol" w:hAnsi="Symbol" w:cs="Symbol" w:hint="default"/>
    </w:rPr>
  </w:style>
  <w:style w:type="character" w:customStyle="1" w:styleId="WW8Num46z1">
    <w:name w:val="WW8Num46z1"/>
    <w:rsid w:val="0005669B"/>
  </w:style>
  <w:style w:type="character" w:customStyle="1" w:styleId="WW8Num46z2">
    <w:name w:val="WW8Num46z2"/>
    <w:rsid w:val="0005669B"/>
  </w:style>
  <w:style w:type="character" w:customStyle="1" w:styleId="WW8Num46z3">
    <w:name w:val="WW8Num46z3"/>
    <w:rsid w:val="0005669B"/>
  </w:style>
  <w:style w:type="character" w:customStyle="1" w:styleId="WW8Num46z4">
    <w:name w:val="WW8Num46z4"/>
    <w:rsid w:val="0005669B"/>
  </w:style>
  <w:style w:type="character" w:customStyle="1" w:styleId="WW8Num46z5">
    <w:name w:val="WW8Num46z5"/>
    <w:rsid w:val="0005669B"/>
  </w:style>
  <w:style w:type="character" w:customStyle="1" w:styleId="WW8Num46z6">
    <w:name w:val="WW8Num46z6"/>
    <w:rsid w:val="0005669B"/>
  </w:style>
  <w:style w:type="character" w:customStyle="1" w:styleId="WW8Num46z7">
    <w:name w:val="WW8Num46z7"/>
    <w:rsid w:val="0005669B"/>
  </w:style>
  <w:style w:type="character" w:customStyle="1" w:styleId="WW8Num46z8">
    <w:name w:val="WW8Num46z8"/>
    <w:rsid w:val="0005669B"/>
  </w:style>
  <w:style w:type="character" w:customStyle="1" w:styleId="Fontdeparagrafimplicit1">
    <w:name w:val="Font de paragraf implicit1"/>
    <w:rsid w:val="0005669B"/>
  </w:style>
  <w:style w:type="character" w:customStyle="1" w:styleId="articol1">
    <w:name w:val="articol1"/>
    <w:rsid w:val="0005669B"/>
    <w:rPr>
      <w:b/>
      <w:bCs/>
      <w:color w:val="009500"/>
    </w:rPr>
  </w:style>
  <w:style w:type="character" w:customStyle="1" w:styleId="alineat1">
    <w:name w:val="alineat1"/>
    <w:rsid w:val="0005669B"/>
    <w:rPr>
      <w:b/>
      <w:bCs/>
      <w:color w:val="000000"/>
    </w:rPr>
  </w:style>
  <w:style w:type="character" w:styleId="Numrdepagin">
    <w:name w:val="page number"/>
    <w:basedOn w:val="Fontdeparagrafimplicit1"/>
    <w:rsid w:val="0005669B"/>
  </w:style>
  <w:style w:type="character" w:customStyle="1" w:styleId="tpa1">
    <w:name w:val="tpa1"/>
    <w:basedOn w:val="Fontdeparagrafimplicit1"/>
    <w:rsid w:val="0005669B"/>
  </w:style>
  <w:style w:type="character" w:customStyle="1" w:styleId="hl1">
    <w:name w:val="hl1"/>
    <w:rsid w:val="0005669B"/>
    <w:rPr>
      <w:rFonts w:ascii="Verdana" w:hAnsi="Verdana" w:cs="Verdana" w:hint="default"/>
      <w:b/>
      <w:bCs/>
      <w:color w:val="FFFFFF"/>
      <w:sz w:val="28"/>
      <w:szCs w:val="28"/>
      <w:shd w:val="clear" w:color="auto" w:fill="004080"/>
    </w:rPr>
  </w:style>
  <w:style w:type="character" w:styleId="Robust">
    <w:name w:val="Strong"/>
    <w:qFormat/>
    <w:rsid w:val="0005669B"/>
    <w:rPr>
      <w:b/>
      <w:bCs/>
    </w:rPr>
  </w:style>
  <w:style w:type="character" w:customStyle="1" w:styleId="default">
    <w:name w:val="default"/>
    <w:rsid w:val="0005669B"/>
    <w:rPr>
      <w:rFonts w:ascii="Arial" w:hAnsi="Arial" w:cs="Arial"/>
      <w:color w:val="auto"/>
      <w:sz w:val="24"/>
      <w:shd w:val="clear" w:color="auto" w:fill="008080"/>
    </w:rPr>
  </w:style>
  <w:style w:type="character" w:customStyle="1" w:styleId="XFootNote">
    <w:name w:val="XFootNote"/>
    <w:rsid w:val="0005669B"/>
    <w:rPr>
      <w:rFonts w:ascii="Book Antiqua" w:hAnsi="Book Antiqua" w:cs="Book Antiqua"/>
      <w:position w:val="0"/>
      <w:sz w:val="14"/>
      <w:vertAlign w:val="baseline"/>
    </w:rPr>
  </w:style>
  <w:style w:type="character" w:customStyle="1" w:styleId="Bullets">
    <w:name w:val="Bullets"/>
    <w:rsid w:val="0005669B"/>
    <w:rPr>
      <w:rFonts w:ascii="OpenSymbol" w:eastAsia="OpenSymbol" w:hAnsi="OpenSymbol" w:cs="OpenSymbol"/>
    </w:rPr>
  </w:style>
  <w:style w:type="character" w:customStyle="1" w:styleId="NumberingSymbols">
    <w:name w:val="Numbering Symbols"/>
    <w:rsid w:val="0005669B"/>
  </w:style>
  <w:style w:type="character" w:customStyle="1" w:styleId="apple-style-span">
    <w:name w:val="apple-style-span"/>
    <w:rsid w:val="0005669B"/>
  </w:style>
  <w:style w:type="character" w:styleId="Hyperlink">
    <w:name w:val="Hyperlink"/>
    <w:uiPriority w:val="99"/>
    <w:rsid w:val="0005669B"/>
    <w:rPr>
      <w:color w:val="0000FF"/>
      <w:u w:val="single"/>
    </w:rPr>
  </w:style>
  <w:style w:type="character" w:customStyle="1" w:styleId="apple-converted-space">
    <w:name w:val="apple-converted-space"/>
    <w:rsid w:val="0005669B"/>
  </w:style>
  <w:style w:type="paragraph" w:customStyle="1" w:styleId="Heading">
    <w:name w:val="Heading"/>
    <w:basedOn w:val="Normal"/>
    <w:next w:val="Corptext"/>
    <w:rsid w:val="0005669B"/>
    <w:pPr>
      <w:keepNext/>
      <w:spacing w:before="240" w:after="120"/>
    </w:pPr>
    <w:rPr>
      <w:rFonts w:ascii="Arial" w:eastAsia="Microsoft YaHei" w:hAnsi="Arial" w:cs="Mangal"/>
      <w:sz w:val="28"/>
      <w:szCs w:val="28"/>
    </w:rPr>
  </w:style>
  <w:style w:type="paragraph" w:styleId="Corptext">
    <w:name w:val="Body Text"/>
    <w:basedOn w:val="Normal"/>
    <w:link w:val="CorptextCaracter"/>
    <w:uiPriority w:val="1"/>
    <w:qFormat/>
    <w:rsid w:val="0005669B"/>
    <w:rPr>
      <w:bCs/>
      <w:i/>
      <w:iCs/>
    </w:rPr>
  </w:style>
  <w:style w:type="paragraph" w:styleId="List">
    <w:name w:val="List"/>
    <w:basedOn w:val="Corptext"/>
    <w:rsid w:val="0005669B"/>
    <w:rPr>
      <w:rFonts w:cs="Mangal"/>
    </w:rPr>
  </w:style>
  <w:style w:type="paragraph" w:styleId="Legend">
    <w:name w:val="caption"/>
    <w:aliases w:val="Char Char Char,Map,Map2,Table/Figure Heading,Caption- Figure,Caption- Figure1,Caption- Figure2,Map Char Char Char Char Char,Caption Char Char Car Car,Caption Char Char Car Car Car,Map Char Char Char Car Car,Caption Char Char,Beschriftung"/>
    <w:basedOn w:val="Normal"/>
    <w:link w:val="LegendCaracter"/>
    <w:qFormat/>
    <w:rsid w:val="0005669B"/>
    <w:pPr>
      <w:suppressLineNumbers/>
      <w:spacing w:before="120" w:after="120"/>
    </w:pPr>
    <w:rPr>
      <w:rFonts w:cs="Mangal"/>
      <w:i/>
      <w:iCs/>
    </w:rPr>
  </w:style>
  <w:style w:type="paragraph" w:customStyle="1" w:styleId="Index">
    <w:name w:val="Index"/>
    <w:basedOn w:val="Normal"/>
    <w:rsid w:val="0005669B"/>
    <w:pPr>
      <w:suppressLineNumbers/>
    </w:pPr>
    <w:rPr>
      <w:rFonts w:cs="Mangal"/>
    </w:rPr>
  </w:style>
  <w:style w:type="paragraph" w:customStyle="1" w:styleId="Indentcorptext31">
    <w:name w:val="Indent corp text 31"/>
    <w:basedOn w:val="Normal"/>
    <w:rsid w:val="0005669B"/>
    <w:pPr>
      <w:ind w:left="180"/>
    </w:pPr>
    <w:rPr>
      <w:lang w:val="ro-RO"/>
    </w:rPr>
  </w:style>
  <w:style w:type="paragraph" w:styleId="NormalWeb">
    <w:name w:val="Normal (Web)"/>
    <w:basedOn w:val="Normal"/>
    <w:uiPriority w:val="99"/>
    <w:rsid w:val="0005669B"/>
    <w:pPr>
      <w:spacing w:before="280" w:after="280"/>
    </w:pPr>
    <w:rPr>
      <w:rFonts w:ascii="Arial Unicode MS" w:eastAsia="Arial Unicode MS" w:hAnsi="Arial Unicode MS" w:cs="Arial Unicode MS"/>
    </w:rPr>
  </w:style>
  <w:style w:type="paragraph" w:styleId="Antet">
    <w:name w:val="header"/>
    <w:basedOn w:val="Normal"/>
    <w:link w:val="AntetCaracter"/>
    <w:uiPriority w:val="99"/>
    <w:rsid w:val="0005669B"/>
    <w:pPr>
      <w:tabs>
        <w:tab w:val="center" w:pos="4320"/>
        <w:tab w:val="right" w:pos="8640"/>
      </w:tabs>
    </w:pPr>
  </w:style>
  <w:style w:type="paragraph" w:styleId="Subsol">
    <w:name w:val="footer"/>
    <w:basedOn w:val="Normal"/>
    <w:link w:val="SubsolCaracter"/>
    <w:uiPriority w:val="99"/>
    <w:rsid w:val="0005669B"/>
    <w:pPr>
      <w:tabs>
        <w:tab w:val="center" w:pos="4320"/>
        <w:tab w:val="right" w:pos="8640"/>
      </w:tabs>
    </w:pPr>
  </w:style>
  <w:style w:type="paragraph" w:customStyle="1" w:styleId="Text1">
    <w:name w:val="Text 1"/>
    <w:basedOn w:val="Normal"/>
    <w:rsid w:val="0005669B"/>
    <w:pPr>
      <w:spacing w:after="240"/>
      <w:ind w:left="483"/>
    </w:pPr>
    <w:rPr>
      <w:szCs w:val="20"/>
      <w:lang w:val="fr-FR"/>
    </w:rPr>
  </w:style>
  <w:style w:type="paragraph" w:customStyle="1" w:styleId="TextnBalon1">
    <w:name w:val="Text în Balon1"/>
    <w:basedOn w:val="Normal"/>
    <w:rsid w:val="0005669B"/>
    <w:rPr>
      <w:rFonts w:ascii="Tahoma" w:hAnsi="Tahoma" w:cs="Tahoma"/>
      <w:sz w:val="16"/>
      <w:szCs w:val="16"/>
      <w:lang w:val="ro-RO"/>
    </w:rPr>
  </w:style>
  <w:style w:type="paragraph" w:customStyle="1" w:styleId="Listcumarcatori1">
    <w:name w:val="Listă cu marcatori1"/>
    <w:basedOn w:val="Normal"/>
    <w:rsid w:val="0005669B"/>
    <w:pPr>
      <w:numPr>
        <w:numId w:val="8"/>
      </w:numPr>
      <w:tabs>
        <w:tab w:val="left" w:pos="1560"/>
        <w:tab w:val="left" w:pos="3686"/>
        <w:tab w:val="left" w:pos="4962"/>
      </w:tabs>
      <w:spacing w:before="40" w:after="40"/>
      <w:jc w:val="both"/>
    </w:pPr>
    <w:rPr>
      <w:color w:val="000000"/>
      <w:lang w:val="es-ES"/>
    </w:rPr>
  </w:style>
  <w:style w:type="paragraph" w:customStyle="1" w:styleId="Corptext21">
    <w:name w:val="Corp text 21"/>
    <w:basedOn w:val="Normal"/>
    <w:rsid w:val="0005669B"/>
    <w:pPr>
      <w:spacing w:after="120" w:line="480" w:lineRule="auto"/>
    </w:pPr>
    <w:rPr>
      <w:lang w:val="ro-RO"/>
    </w:rPr>
  </w:style>
  <w:style w:type="paragraph" w:customStyle="1" w:styleId="Buline">
    <w:name w:val="Buline"/>
    <w:basedOn w:val="Normal"/>
    <w:next w:val="Listcumarcatori1"/>
    <w:rsid w:val="0005669B"/>
    <w:pPr>
      <w:numPr>
        <w:numId w:val="7"/>
      </w:numPr>
      <w:spacing w:before="40" w:after="40"/>
    </w:pPr>
    <w:rPr>
      <w:lang w:val="en-GB"/>
    </w:rPr>
  </w:style>
  <w:style w:type="paragraph" w:customStyle="1" w:styleId="Style1">
    <w:name w:val="Style1"/>
    <w:basedOn w:val="Normal"/>
    <w:rsid w:val="0005669B"/>
    <w:rPr>
      <w:rFonts w:ascii="Arial" w:hAnsi="Arial" w:cs="Arial"/>
      <w:lang w:val="ro-RO"/>
    </w:rPr>
  </w:style>
  <w:style w:type="paragraph" w:customStyle="1" w:styleId="Style2">
    <w:name w:val="Style2"/>
    <w:basedOn w:val="Normal"/>
    <w:rsid w:val="0005669B"/>
    <w:rPr>
      <w:rFonts w:ascii="Arial" w:hAnsi="Arial" w:cs="Arial"/>
      <w:lang w:val="ro-RO"/>
    </w:rPr>
  </w:style>
  <w:style w:type="paragraph" w:customStyle="1" w:styleId="Style3">
    <w:name w:val="Style3"/>
    <w:next w:val="Normal"/>
    <w:rsid w:val="0005669B"/>
    <w:pPr>
      <w:suppressAutoHyphens/>
    </w:pPr>
    <w:rPr>
      <w:rFonts w:ascii="Arial" w:hAnsi="Arial" w:cs="Arial"/>
      <w:kern w:val="1"/>
      <w:sz w:val="24"/>
      <w:szCs w:val="24"/>
      <w:lang w:eastAsia="ar-SA"/>
    </w:rPr>
  </w:style>
  <w:style w:type="paragraph" w:customStyle="1" w:styleId="Corptext31">
    <w:name w:val="Corp text 31"/>
    <w:basedOn w:val="Normal"/>
    <w:rsid w:val="0005669B"/>
    <w:pPr>
      <w:jc w:val="center"/>
    </w:pPr>
    <w:rPr>
      <w:szCs w:val="22"/>
    </w:rPr>
  </w:style>
  <w:style w:type="paragraph" w:styleId="Indentcorptext">
    <w:name w:val="Body Text Indent"/>
    <w:basedOn w:val="Normal"/>
    <w:rsid w:val="0005669B"/>
    <w:pPr>
      <w:spacing w:after="120"/>
      <w:ind w:left="283"/>
    </w:pPr>
  </w:style>
  <w:style w:type="paragraph" w:customStyle="1" w:styleId="Body">
    <w:name w:val="Body"/>
    <w:rsid w:val="0005669B"/>
    <w:pPr>
      <w:suppressAutoHyphens/>
    </w:pPr>
    <w:rPr>
      <w:rFonts w:ascii="Helvetica" w:eastAsia="Arial Unicode MS" w:hAnsi="Helvetica" w:cs="Arial Unicode MS"/>
      <w:color w:val="000000"/>
      <w:kern w:val="1"/>
      <w:sz w:val="22"/>
      <w:szCs w:val="22"/>
      <w:lang w:eastAsia="ar-SA"/>
    </w:rPr>
  </w:style>
  <w:style w:type="paragraph" w:customStyle="1" w:styleId="Framecontents">
    <w:name w:val="Frame contents"/>
    <w:basedOn w:val="Corptext"/>
    <w:rsid w:val="0005669B"/>
  </w:style>
  <w:style w:type="paragraph" w:customStyle="1" w:styleId="TableContents">
    <w:name w:val="Table Contents"/>
    <w:basedOn w:val="Normal"/>
    <w:rsid w:val="0005669B"/>
    <w:pPr>
      <w:suppressLineNumbers/>
    </w:pPr>
  </w:style>
  <w:style w:type="paragraph" w:customStyle="1" w:styleId="TableHeading">
    <w:name w:val="Table Heading"/>
    <w:basedOn w:val="TableContents"/>
    <w:rsid w:val="0005669B"/>
    <w:pPr>
      <w:jc w:val="center"/>
    </w:pPr>
    <w:rPr>
      <w:b/>
      <w:bCs/>
    </w:rPr>
  </w:style>
  <w:style w:type="paragraph" w:styleId="Listparagraf">
    <w:name w:val="List Paragraph"/>
    <w:aliases w:val="Bullet Points,Liste Paragraf,Normal bullet 2,body 2,List Paragraph1,List Paragraph2,Paragraph,Paragraphe de liste PBLH,Bullet list,Figure_name,Equipment,Numbered Indented Text,lp1,List Paragraph11,List Paragraph Char Char Char,Header bold"/>
    <w:basedOn w:val="Normal"/>
    <w:link w:val="ListparagrafCaracter"/>
    <w:qFormat/>
    <w:rsid w:val="0005669B"/>
    <w:pPr>
      <w:overflowPunct w:val="0"/>
      <w:autoSpaceDE w:val="0"/>
      <w:spacing w:line="264" w:lineRule="auto"/>
      <w:ind w:left="708"/>
      <w:textAlignment w:val="baseline"/>
    </w:pPr>
    <w:rPr>
      <w:rFonts w:ascii="Book Antiqua" w:hAnsi="Book Antiqua" w:cs="Book Antiqua"/>
      <w:sz w:val="22"/>
      <w:szCs w:val="20"/>
      <w:lang w:val="en-GB"/>
    </w:rPr>
  </w:style>
  <w:style w:type="paragraph" w:styleId="Frspaiere">
    <w:name w:val="No Spacing"/>
    <w:link w:val="FrspaiereCaracter"/>
    <w:qFormat/>
    <w:rsid w:val="0081171D"/>
    <w:rPr>
      <w:rFonts w:ascii="Calibri" w:hAnsi="Calibri"/>
      <w:sz w:val="22"/>
      <w:szCs w:val="22"/>
    </w:rPr>
  </w:style>
  <w:style w:type="character" w:customStyle="1" w:styleId="FrspaiereCaracter">
    <w:name w:val="Fără spațiere Caracter"/>
    <w:link w:val="Frspaiere"/>
    <w:locked/>
    <w:rsid w:val="0081171D"/>
    <w:rPr>
      <w:rFonts w:ascii="Calibri" w:hAnsi="Calibri"/>
      <w:sz w:val="22"/>
      <w:szCs w:val="22"/>
      <w:lang w:bidi="ar-SA"/>
    </w:rPr>
  </w:style>
  <w:style w:type="paragraph" w:customStyle="1" w:styleId="Default0">
    <w:name w:val="Default"/>
    <w:rsid w:val="00CE5CDB"/>
    <w:pPr>
      <w:autoSpaceDE w:val="0"/>
      <w:autoSpaceDN w:val="0"/>
      <w:adjustRightInd w:val="0"/>
    </w:pPr>
    <w:rPr>
      <w:rFonts w:ascii="Calibri" w:hAnsi="Calibri" w:cs="Calibri"/>
      <w:color w:val="000000"/>
      <w:sz w:val="24"/>
      <w:szCs w:val="24"/>
    </w:rPr>
  </w:style>
  <w:style w:type="paragraph" w:styleId="Titlucuprins">
    <w:name w:val="TOC Heading"/>
    <w:basedOn w:val="Titlu1"/>
    <w:next w:val="Normal"/>
    <w:uiPriority w:val="39"/>
    <w:unhideWhenUsed/>
    <w:qFormat/>
    <w:rsid w:val="00F532D8"/>
    <w:pPr>
      <w:keepLines/>
      <w:numPr>
        <w:numId w:val="0"/>
      </w:numPr>
      <w:suppressAutoHyphens w:val="0"/>
      <w:spacing w:before="240" w:line="259" w:lineRule="auto"/>
      <w:jc w:val="left"/>
      <w:outlineLvl w:val="9"/>
    </w:pPr>
    <w:rPr>
      <w:rFonts w:ascii="Calibri Light" w:hAnsi="Calibri Light" w:cs="Times New Roman"/>
      <w:b w:val="0"/>
      <w:color w:val="2F5496"/>
      <w:kern w:val="0"/>
      <w:sz w:val="32"/>
      <w:szCs w:val="32"/>
      <w:lang w:eastAsia="ro-RO"/>
    </w:rPr>
  </w:style>
  <w:style w:type="paragraph" w:styleId="Cuprins2">
    <w:name w:val="toc 2"/>
    <w:basedOn w:val="Normal"/>
    <w:next w:val="Normal"/>
    <w:autoRedefine/>
    <w:uiPriority w:val="39"/>
    <w:unhideWhenUsed/>
    <w:rsid w:val="00F532D8"/>
    <w:pPr>
      <w:ind w:left="240"/>
    </w:pPr>
  </w:style>
  <w:style w:type="paragraph" w:styleId="Cuprins1">
    <w:name w:val="toc 1"/>
    <w:basedOn w:val="Normal"/>
    <w:next w:val="Normal"/>
    <w:autoRedefine/>
    <w:uiPriority w:val="39"/>
    <w:unhideWhenUsed/>
    <w:rsid w:val="00F532D8"/>
    <w:pPr>
      <w:tabs>
        <w:tab w:val="left" w:pos="440"/>
        <w:tab w:val="right" w:leader="dot" w:pos="10280"/>
      </w:tabs>
    </w:pPr>
  </w:style>
  <w:style w:type="table" w:styleId="Tabelgril">
    <w:name w:val="Table Grid"/>
    <w:basedOn w:val="TabelNormal"/>
    <w:uiPriority w:val="39"/>
    <w:rsid w:val="00A7261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uire">
    <w:name w:val="Revision"/>
    <w:hidden/>
    <w:uiPriority w:val="99"/>
    <w:semiHidden/>
    <w:rsid w:val="00DB598A"/>
    <w:rPr>
      <w:kern w:val="1"/>
      <w:sz w:val="24"/>
      <w:szCs w:val="24"/>
      <w:lang w:val="en-US" w:eastAsia="ar-SA"/>
    </w:rPr>
  </w:style>
  <w:style w:type="character" w:customStyle="1" w:styleId="Titlu7Caracter">
    <w:name w:val="Titlu 7 Caracter"/>
    <w:basedOn w:val="Fontdeparagrafimplicit"/>
    <w:link w:val="Titlu7"/>
    <w:uiPriority w:val="9"/>
    <w:rsid w:val="003551FD"/>
    <w:rPr>
      <w:rFonts w:asciiTheme="majorHAnsi" w:eastAsiaTheme="majorEastAsia" w:hAnsiTheme="majorHAnsi" w:cstheme="majorBidi"/>
      <w:i/>
      <w:iCs/>
      <w:color w:val="1F3763" w:themeColor="accent1" w:themeShade="7F"/>
      <w:sz w:val="24"/>
      <w:szCs w:val="24"/>
      <w:lang w:val="en-US" w:eastAsia="en-US"/>
    </w:rPr>
  </w:style>
  <w:style w:type="character" w:customStyle="1" w:styleId="Titlu8Caracter">
    <w:name w:val="Titlu 8 Caracter"/>
    <w:basedOn w:val="Fontdeparagrafimplicit"/>
    <w:link w:val="Titlu8"/>
    <w:uiPriority w:val="99"/>
    <w:rsid w:val="003551FD"/>
    <w:rPr>
      <w:rFonts w:asciiTheme="majorHAnsi" w:eastAsiaTheme="majorEastAsia" w:hAnsiTheme="majorHAnsi" w:cstheme="majorBidi"/>
      <w:color w:val="272727" w:themeColor="text1" w:themeTint="D8"/>
      <w:sz w:val="21"/>
      <w:szCs w:val="21"/>
      <w:lang w:val="en-US" w:eastAsia="en-US"/>
    </w:rPr>
  </w:style>
  <w:style w:type="character" w:customStyle="1" w:styleId="Titlu9Caracter">
    <w:name w:val="Titlu 9 Caracter"/>
    <w:basedOn w:val="Fontdeparagrafimplicit"/>
    <w:link w:val="Titlu9"/>
    <w:rsid w:val="003551FD"/>
    <w:rPr>
      <w:rFonts w:asciiTheme="majorHAnsi" w:eastAsiaTheme="majorEastAsia" w:hAnsiTheme="majorHAnsi" w:cstheme="majorBidi"/>
      <w:i/>
      <w:iCs/>
      <w:color w:val="272727" w:themeColor="text1" w:themeTint="D8"/>
      <w:sz w:val="21"/>
      <w:szCs w:val="21"/>
      <w:lang w:val="en-US" w:eastAsia="en-US"/>
    </w:rPr>
  </w:style>
  <w:style w:type="character" w:customStyle="1" w:styleId="ListparagrafCaracter">
    <w:name w:val="Listă paragraf Caracter"/>
    <w:aliases w:val="Bullet Points Caracter,Liste Paragraf Caracter,Normal bullet 2 Caracter,body 2 Caracter,List Paragraph1 Caracter,List Paragraph2 Caracter,Paragraph Caracter,Paragraphe de liste PBLH Caracter,Bullet list Caracter,lp1 Caracter"/>
    <w:basedOn w:val="Fontdeparagrafimplicit"/>
    <w:link w:val="Listparagraf"/>
    <w:uiPriority w:val="34"/>
    <w:qFormat/>
    <w:rsid w:val="003551FD"/>
    <w:rPr>
      <w:rFonts w:ascii="Book Antiqua" w:hAnsi="Book Antiqua" w:cs="Book Antiqua"/>
      <w:kern w:val="1"/>
      <w:sz w:val="22"/>
      <w:lang w:val="en-GB" w:eastAsia="ar-SA"/>
    </w:rPr>
  </w:style>
  <w:style w:type="table" w:customStyle="1" w:styleId="GridTable1Light-Accent11">
    <w:name w:val="Grid Table 1 Light - Accent 11"/>
    <w:basedOn w:val="TabelNormal"/>
    <w:uiPriority w:val="46"/>
    <w:rsid w:val="003551FD"/>
    <w:rPr>
      <w:rFonts w:asciiTheme="minorHAnsi" w:eastAsiaTheme="minorEastAsia" w:hAnsiTheme="minorHAnsi" w:cstheme="minorBidi"/>
      <w:color w:val="44546A" w:themeColor="text2"/>
      <w:lang w:val="en-U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LegendCaracter">
    <w:name w:val="Legendă Caracter"/>
    <w:aliases w:val="Char Char Char Caracter,Map Caracter,Map2 Caracter,Table/Figure Heading Caracter,Caption- Figure Caracter,Caption- Figure1 Caracter,Caption- Figure2 Caracter,Map Char Char Char Char Char Caracter,Caption Char Char Car Car Caracter"/>
    <w:basedOn w:val="Fontdeparagrafimplicit"/>
    <w:link w:val="Legend"/>
    <w:locked/>
    <w:rsid w:val="003551FD"/>
    <w:rPr>
      <w:rFonts w:cs="Mangal"/>
      <w:i/>
      <w:iCs/>
      <w:kern w:val="1"/>
      <w:sz w:val="24"/>
      <w:szCs w:val="24"/>
      <w:lang w:val="en-US" w:eastAsia="ar-SA"/>
    </w:rPr>
  </w:style>
  <w:style w:type="character" w:customStyle="1" w:styleId="Titlu1Caracter">
    <w:name w:val="Titlu 1 Caracter"/>
    <w:aliases w:val="HEADING 1 - SF Caracter"/>
    <w:basedOn w:val="Fontdeparagrafimplicit"/>
    <w:link w:val="Titlu1"/>
    <w:uiPriority w:val="99"/>
    <w:rsid w:val="003551FD"/>
    <w:rPr>
      <w:rFonts w:ascii="Arial" w:hAnsi="Arial" w:cs="Arial"/>
      <w:b/>
      <w:kern w:val="1"/>
      <w:sz w:val="28"/>
      <w:lang w:eastAsia="ar-SA"/>
    </w:rPr>
  </w:style>
  <w:style w:type="character" w:customStyle="1" w:styleId="Titlu2Caracter">
    <w:name w:val="Titlu 2 Caracter"/>
    <w:aliases w:val="Fejléc 2 Caracter,Titre secondaire (2) Caracter,Section Char Caracter,L2 Char Caracter,Section head Char Caracter,SH Char Caracter,Section Caracter,L2 Caracter,Section head Caracter,SH Caracter,sous-chapitre Caracter,a Titlu 2 Caracter"/>
    <w:basedOn w:val="Fontdeparagrafimplicit"/>
    <w:link w:val="Titlu2"/>
    <w:uiPriority w:val="99"/>
    <w:rsid w:val="003551FD"/>
    <w:rPr>
      <w:rFonts w:ascii="Arial" w:hAnsi="Arial" w:cs="Arial"/>
      <w:b/>
      <w:bCs/>
      <w:i/>
      <w:iCs/>
      <w:kern w:val="1"/>
      <w:sz w:val="28"/>
      <w:szCs w:val="28"/>
      <w:lang w:eastAsia="ar-SA"/>
    </w:rPr>
  </w:style>
  <w:style w:type="character" w:customStyle="1" w:styleId="Titlu3Caracter">
    <w:name w:val="Titlu 3 Caracter"/>
    <w:aliases w:val="Heading 3 - SF Caracter,Heading 3-SF Caracter"/>
    <w:basedOn w:val="Fontdeparagrafimplicit"/>
    <w:link w:val="Titlu3"/>
    <w:uiPriority w:val="99"/>
    <w:rsid w:val="003551FD"/>
    <w:rPr>
      <w:kern w:val="1"/>
      <w:sz w:val="28"/>
      <w:szCs w:val="24"/>
      <w:lang w:eastAsia="ar-SA"/>
    </w:rPr>
  </w:style>
  <w:style w:type="character" w:customStyle="1" w:styleId="Titlu4Caracter">
    <w:name w:val="Titlu 4 Caracter"/>
    <w:aliases w:val="Heading 4 Char2 Caracter,Heading 4 Char Char2 Caracter,Heading 4 Char1 Char Char1 Caracter,Heading 4 Char Char Char Char1 Caracter,Heading 4 Char1 Char1 Caracter,Heading 4 Char Char Char1 Caracter,Heading 4 Char1 Char Char Char Caracter"/>
    <w:basedOn w:val="Fontdeparagrafimplicit"/>
    <w:link w:val="Titlu4"/>
    <w:uiPriority w:val="99"/>
    <w:rsid w:val="003551FD"/>
    <w:rPr>
      <w:b/>
      <w:bCs/>
      <w:kern w:val="1"/>
      <w:sz w:val="28"/>
      <w:szCs w:val="28"/>
      <w:lang w:val="en-US" w:eastAsia="ar-SA"/>
    </w:rPr>
  </w:style>
  <w:style w:type="character" w:customStyle="1" w:styleId="Titlu5Caracter">
    <w:name w:val="Titlu 5 Caracter"/>
    <w:basedOn w:val="Fontdeparagrafimplicit"/>
    <w:link w:val="Titlu5"/>
    <w:uiPriority w:val="99"/>
    <w:rsid w:val="003551FD"/>
    <w:rPr>
      <w:i/>
      <w:iCs/>
      <w:kern w:val="1"/>
      <w:sz w:val="24"/>
      <w:szCs w:val="24"/>
      <w:lang w:val="en-US" w:eastAsia="ar-SA"/>
    </w:rPr>
  </w:style>
  <w:style w:type="character" w:customStyle="1" w:styleId="Titlu6Caracter">
    <w:name w:val="Titlu 6 Caracter"/>
    <w:basedOn w:val="Fontdeparagrafimplicit"/>
    <w:link w:val="Titlu6"/>
    <w:uiPriority w:val="99"/>
    <w:rsid w:val="003551FD"/>
    <w:rPr>
      <w:b/>
      <w:bCs/>
      <w:kern w:val="1"/>
      <w:sz w:val="24"/>
      <w:szCs w:val="32"/>
      <w:lang w:eastAsia="ar-SA"/>
    </w:rPr>
  </w:style>
  <w:style w:type="paragraph" w:styleId="Textnotdesubsol">
    <w:name w:val="footnote text"/>
    <w:aliases w:val="Fußnotentextf,Podrozdział,Footnote Text Char Char,Fußnote,Footnote text,Footnote,Fußnote Char Char Char,Fußnote Char Char,Fußnote Char Char Char Char Char Char,Fußnote Char Char Char Char,-E Fußnotentext,footnote text,~FootnoteText"/>
    <w:basedOn w:val="Normal"/>
    <w:link w:val="TextnotdesubsolCaracter"/>
    <w:uiPriority w:val="99"/>
    <w:unhideWhenUsed/>
    <w:qFormat/>
    <w:rsid w:val="003551FD"/>
    <w:pPr>
      <w:suppressAutoHyphens w:val="0"/>
    </w:pPr>
    <w:rPr>
      <w:rFonts w:ascii="Garamond" w:eastAsia="MS Mincho" w:hAnsi="Garamond"/>
      <w:color w:val="4C483D"/>
      <w:kern w:val="0"/>
      <w:lang w:eastAsia="en-US"/>
    </w:rPr>
  </w:style>
  <w:style w:type="character" w:customStyle="1" w:styleId="TextnotdesubsolCaracter">
    <w:name w:val="Text notă de subsol Caracter"/>
    <w:aliases w:val="Fußnotentextf Caracter,Podrozdział Caracter,Footnote Text Char Char Caracter,Fußnote Caracter,Footnote text Caracter,Footnote Caracter,Fußnote Char Char Char Caracter,Fußnote Char Char Caracter,-E Fußnotentext Caracter"/>
    <w:basedOn w:val="Fontdeparagrafimplicit"/>
    <w:link w:val="Textnotdesubsol"/>
    <w:uiPriority w:val="99"/>
    <w:rsid w:val="003551FD"/>
    <w:rPr>
      <w:rFonts w:ascii="Garamond" w:eastAsia="MS Mincho" w:hAnsi="Garamond"/>
      <w:color w:val="4C483D"/>
      <w:sz w:val="24"/>
      <w:szCs w:val="24"/>
      <w:lang w:val="en-US" w:eastAsia="en-US"/>
    </w:rPr>
  </w:style>
  <w:style w:type="character" w:styleId="Referinnotdesubsol">
    <w:name w:val="footnote reference"/>
    <w:aliases w:val="number,SUPERS,Footnote Reference Superscript,stylish,Footnote symbol,Footnote number,-E Fußnotenzeichen,(Diplomarbeit FZ),(Diplomarbeit FZ)1,(Diplomarbeit FZ)2,(Diplomarbeit FZ)3,(Diplomarbeit FZ)4,(Diplomarbeit FZ)5,16 Point"/>
    <w:basedOn w:val="Fontdeparagrafimplicit"/>
    <w:uiPriority w:val="99"/>
    <w:unhideWhenUsed/>
    <w:rsid w:val="003551FD"/>
    <w:rPr>
      <w:vertAlign w:val="superscript"/>
    </w:rPr>
  </w:style>
  <w:style w:type="table" w:customStyle="1" w:styleId="Tabelgril1Luminos-Accentuare11">
    <w:name w:val="Tabel grilă 1 Luminos - Accentuare 11"/>
    <w:basedOn w:val="TabelNormal"/>
    <w:uiPriority w:val="46"/>
    <w:rsid w:val="003551FD"/>
    <w:rPr>
      <w:rFonts w:asciiTheme="minorHAnsi" w:eastAsiaTheme="minorEastAsia" w:hAnsiTheme="minorHAnsi" w:cstheme="minorBidi"/>
      <w:color w:val="44546A" w:themeColor="text2"/>
      <w:lang w:val="en-U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6">
    <w:name w:val="Grid Table 1 Light - Accent 16"/>
    <w:basedOn w:val="TabelNormal"/>
    <w:uiPriority w:val="46"/>
    <w:rsid w:val="003551FD"/>
    <w:rPr>
      <w:rFonts w:asciiTheme="minorHAnsi" w:eastAsiaTheme="minorEastAsia" w:hAnsiTheme="minorHAnsi" w:cstheme="minorBidi"/>
      <w:color w:val="44546A" w:themeColor="text2"/>
      <w:lang w:val="en-U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1">
    <w:name w:val="Grid Table 1 Light - Accent 311"/>
    <w:basedOn w:val="TabelNormal"/>
    <w:uiPriority w:val="46"/>
    <w:rsid w:val="003551FD"/>
    <w:rPr>
      <w:rFonts w:asciiTheme="minorHAnsi" w:eastAsiaTheme="minorEastAsia" w:hAnsiTheme="minorHAnsi" w:cstheme="minorBidi"/>
      <w:color w:val="44546A" w:themeColor="text2"/>
      <w:lang w:val="en-US" w:eastAsia="ja-JP"/>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xtnBalon">
    <w:name w:val="Balloon Text"/>
    <w:basedOn w:val="Normal"/>
    <w:link w:val="TextnBalonCaracter"/>
    <w:uiPriority w:val="99"/>
    <w:semiHidden/>
    <w:unhideWhenUsed/>
    <w:rsid w:val="003551FD"/>
    <w:pPr>
      <w:suppressAutoHyphens w:val="0"/>
    </w:pPr>
    <w:rPr>
      <w:rFonts w:ascii="Tahoma" w:eastAsiaTheme="minorHAnsi" w:hAnsi="Tahoma" w:cs="Tahoma"/>
      <w:kern w:val="0"/>
      <w:sz w:val="16"/>
      <w:szCs w:val="16"/>
      <w:lang w:val="ro-RO" w:eastAsia="en-US"/>
    </w:rPr>
  </w:style>
  <w:style w:type="character" w:customStyle="1" w:styleId="TextnBalonCaracter">
    <w:name w:val="Text în Balon Caracter"/>
    <w:basedOn w:val="Fontdeparagrafimplicit"/>
    <w:link w:val="TextnBalon"/>
    <w:uiPriority w:val="99"/>
    <w:semiHidden/>
    <w:rsid w:val="003551FD"/>
    <w:rPr>
      <w:rFonts w:ascii="Tahoma" w:eastAsiaTheme="minorHAnsi" w:hAnsi="Tahoma" w:cs="Tahoma"/>
      <w:sz w:val="16"/>
      <w:szCs w:val="16"/>
      <w:lang w:eastAsia="en-US"/>
    </w:rPr>
  </w:style>
  <w:style w:type="character" w:customStyle="1" w:styleId="CorptextCaracter">
    <w:name w:val="Corp text Caracter"/>
    <w:basedOn w:val="Fontdeparagrafimplicit"/>
    <w:link w:val="Corptext"/>
    <w:uiPriority w:val="1"/>
    <w:rsid w:val="003551FD"/>
    <w:rPr>
      <w:bCs/>
      <w:i/>
      <w:iCs/>
      <w:kern w:val="1"/>
      <w:sz w:val="24"/>
      <w:szCs w:val="24"/>
      <w:lang w:val="en-US" w:eastAsia="ar-SA"/>
    </w:rPr>
  </w:style>
  <w:style w:type="character" w:customStyle="1" w:styleId="AntetCaracter">
    <w:name w:val="Antet Caracter"/>
    <w:basedOn w:val="Fontdeparagrafimplicit"/>
    <w:link w:val="Antet"/>
    <w:uiPriority w:val="99"/>
    <w:rsid w:val="003551FD"/>
    <w:rPr>
      <w:kern w:val="1"/>
      <w:sz w:val="24"/>
      <w:szCs w:val="24"/>
      <w:lang w:val="en-US" w:eastAsia="ar-SA"/>
    </w:rPr>
  </w:style>
  <w:style w:type="character" w:customStyle="1" w:styleId="SubsolCaracter">
    <w:name w:val="Subsol Caracter"/>
    <w:basedOn w:val="Fontdeparagrafimplicit"/>
    <w:link w:val="Subsol"/>
    <w:uiPriority w:val="99"/>
    <w:rsid w:val="003551FD"/>
    <w:rPr>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481801">
      <w:bodyDiv w:val="1"/>
      <w:marLeft w:val="0"/>
      <w:marRight w:val="0"/>
      <w:marTop w:val="0"/>
      <w:marBottom w:val="0"/>
      <w:divBdr>
        <w:top w:val="none" w:sz="0" w:space="0" w:color="auto"/>
        <w:left w:val="none" w:sz="0" w:space="0" w:color="auto"/>
        <w:bottom w:val="none" w:sz="0" w:space="0" w:color="auto"/>
        <w:right w:val="none" w:sz="0" w:space="0" w:color="auto"/>
      </w:divBdr>
    </w:div>
    <w:div w:id="1405566139">
      <w:bodyDiv w:val="1"/>
      <w:marLeft w:val="0"/>
      <w:marRight w:val="0"/>
      <w:marTop w:val="0"/>
      <w:marBottom w:val="0"/>
      <w:divBdr>
        <w:top w:val="none" w:sz="0" w:space="0" w:color="auto"/>
        <w:left w:val="none" w:sz="0" w:space="0" w:color="auto"/>
        <w:bottom w:val="none" w:sz="0" w:space="0" w:color="auto"/>
        <w:right w:val="none" w:sz="0" w:space="0" w:color="auto"/>
      </w:divBdr>
    </w:div>
    <w:div w:id="1626544186">
      <w:bodyDiv w:val="1"/>
      <w:marLeft w:val="0"/>
      <w:marRight w:val="0"/>
      <w:marTop w:val="0"/>
      <w:marBottom w:val="0"/>
      <w:divBdr>
        <w:top w:val="none" w:sz="0" w:space="0" w:color="auto"/>
        <w:left w:val="none" w:sz="0" w:space="0" w:color="auto"/>
        <w:bottom w:val="none" w:sz="0" w:space="0" w:color="auto"/>
        <w:right w:val="none" w:sz="0" w:space="0" w:color="auto"/>
      </w:divBdr>
    </w:div>
    <w:div w:id="189958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romactiv.ro" TargetMode="External"/><Relationship Id="rId1" Type="http://schemas.openxmlformats.org/officeDocument/2006/relationships/hyperlink" Target="mailto:office@romactiv.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A9BDA-EB9C-4545-A863-5751942D6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9336</Words>
  <Characters>53221</Characters>
  <Application>Microsoft Office Word</Application>
  <DocSecurity>0</DocSecurity>
  <Lines>443</Lines>
  <Paragraphs>124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STUDIU DE OPORTUNITATE</vt:lpstr>
      <vt:lpstr>STUDIU DE OPORTUNITATE</vt:lpstr>
    </vt:vector>
  </TitlesOfParts>
  <Company/>
  <LinksUpToDate>false</LinksUpToDate>
  <CharactersWithSpaces>62433</CharactersWithSpaces>
  <SharedDoc>false</SharedDoc>
  <HLinks>
    <vt:vector size="126" baseType="variant">
      <vt:variant>
        <vt:i4>1966128</vt:i4>
      </vt:variant>
      <vt:variant>
        <vt:i4>110</vt:i4>
      </vt:variant>
      <vt:variant>
        <vt:i4>0</vt:i4>
      </vt:variant>
      <vt:variant>
        <vt:i4>5</vt:i4>
      </vt:variant>
      <vt:variant>
        <vt:lpwstr/>
      </vt:variant>
      <vt:variant>
        <vt:lpwstr>_Toc114836661</vt:lpwstr>
      </vt:variant>
      <vt:variant>
        <vt:i4>1966128</vt:i4>
      </vt:variant>
      <vt:variant>
        <vt:i4>104</vt:i4>
      </vt:variant>
      <vt:variant>
        <vt:i4>0</vt:i4>
      </vt:variant>
      <vt:variant>
        <vt:i4>5</vt:i4>
      </vt:variant>
      <vt:variant>
        <vt:lpwstr/>
      </vt:variant>
      <vt:variant>
        <vt:lpwstr>_Toc114836660</vt:lpwstr>
      </vt:variant>
      <vt:variant>
        <vt:i4>1900592</vt:i4>
      </vt:variant>
      <vt:variant>
        <vt:i4>98</vt:i4>
      </vt:variant>
      <vt:variant>
        <vt:i4>0</vt:i4>
      </vt:variant>
      <vt:variant>
        <vt:i4>5</vt:i4>
      </vt:variant>
      <vt:variant>
        <vt:lpwstr/>
      </vt:variant>
      <vt:variant>
        <vt:lpwstr>_Toc114836659</vt:lpwstr>
      </vt:variant>
      <vt:variant>
        <vt:i4>1900592</vt:i4>
      </vt:variant>
      <vt:variant>
        <vt:i4>92</vt:i4>
      </vt:variant>
      <vt:variant>
        <vt:i4>0</vt:i4>
      </vt:variant>
      <vt:variant>
        <vt:i4>5</vt:i4>
      </vt:variant>
      <vt:variant>
        <vt:lpwstr/>
      </vt:variant>
      <vt:variant>
        <vt:lpwstr>_Toc114836658</vt:lpwstr>
      </vt:variant>
      <vt:variant>
        <vt:i4>1900592</vt:i4>
      </vt:variant>
      <vt:variant>
        <vt:i4>86</vt:i4>
      </vt:variant>
      <vt:variant>
        <vt:i4>0</vt:i4>
      </vt:variant>
      <vt:variant>
        <vt:i4>5</vt:i4>
      </vt:variant>
      <vt:variant>
        <vt:lpwstr/>
      </vt:variant>
      <vt:variant>
        <vt:lpwstr>_Toc114836657</vt:lpwstr>
      </vt:variant>
      <vt:variant>
        <vt:i4>1900592</vt:i4>
      </vt:variant>
      <vt:variant>
        <vt:i4>80</vt:i4>
      </vt:variant>
      <vt:variant>
        <vt:i4>0</vt:i4>
      </vt:variant>
      <vt:variant>
        <vt:i4>5</vt:i4>
      </vt:variant>
      <vt:variant>
        <vt:lpwstr/>
      </vt:variant>
      <vt:variant>
        <vt:lpwstr>_Toc114836656</vt:lpwstr>
      </vt:variant>
      <vt:variant>
        <vt:i4>1900592</vt:i4>
      </vt:variant>
      <vt:variant>
        <vt:i4>74</vt:i4>
      </vt:variant>
      <vt:variant>
        <vt:i4>0</vt:i4>
      </vt:variant>
      <vt:variant>
        <vt:i4>5</vt:i4>
      </vt:variant>
      <vt:variant>
        <vt:lpwstr/>
      </vt:variant>
      <vt:variant>
        <vt:lpwstr>_Toc114836655</vt:lpwstr>
      </vt:variant>
      <vt:variant>
        <vt:i4>1900592</vt:i4>
      </vt:variant>
      <vt:variant>
        <vt:i4>68</vt:i4>
      </vt:variant>
      <vt:variant>
        <vt:i4>0</vt:i4>
      </vt:variant>
      <vt:variant>
        <vt:i4>5</vt:i4>
      </vt:variant>
      <vt:variant>
        <vt:lpwstr/>
      </vt:variant>
      <vt:variant>
        <vt:lpwstr>_Toc114836654</vt:lpwstr>
      </vt:variant>
      <vt:variant>
        <vt:i4>1900592</vt:i4>
      </vt:variant>
      <vt:variant>
        <vt:i4>62</vt:i4>
      </vt:variant>
      <vt:variant>
        <vt:i4>0</vt:i4>
      </vt:variant>
      <vt:variant>
        <vt:i4>5</vt:i4>
      </vt:variant>
      <vt:variant>
        <vt:lpwstr/>
      </vt:variant>
      <vt:variant>
        <vt:lpwstr>_Toc114836653</vt:lpwstr>
      </vt:variant>
      <vt:variant>
        <vt:i4>1900592</vt:i4>
      </vt:variant>
      <vt:variant>
        <vt:i4>56</vt:i4>
      </vt:variant>
      <vt:variant>
        <vt:i4>0</vt:i4>
      </vt:variant>
      <vt:variant>
        <vt:i4>5</vt:i4>
      </vt:variant>
      <vt:variant>
        <vt:lpwstr/>
      </vt:variant>
      <vt:variant>
        <vt:lpwstr>_Toc114836652</vt:lpwstr>
      </vt:variant>
      <vt:variant>
        <vt:i4>1900592</vt:i4>
      </vt:variant>
      <vt:variant>
        <vt:i4>50</vt:i4>
      </vt:variant>
      <vt:variant>
        <vt:i4>0</vt:i4>
      </vt:variant>
      <vt:variant>
        <vt:i4>5</vt:i4>
      </vt:variant>
      <vt:variant>
        <vt:lpwstr/>
      </vt:variant>
      <vt:variant>
        <vt:lpwstr>_Toc114836651</vt:lpwstr>
      </vt:variant>
      <vt:variant>
        <vt:i4>1900592</vt:i4>
      </vt:variant>
      <vt:variant>
        <vt:i4>44</vt:i4>
      </vt:variant>
      <vt:variant>
        <vt:i4>0</vt:i4>
      </vt:variant>
      <vt:variant>
        <vt:i4>5</vt:i4>
      </vt:variant>
      <vt:variant>
        <vt:lpwstr/>
      </vt:variant>
      <vt:variant>
        <vt:lpwstr>_Toc114836650</vt:lpwstr>
      </vt:variant>
      <vt:variant>
        <vt:i4>1835056</vt:i4>
      </vt:variant>
      <vt:variant>
        <vt:i4>38</vt:i4>
      </vt:variant>
      <vt:variant>
        <vt:i4>0</vt:i4>
      </vt:variant>
      <vt:variant>
        <vt:i4>5</vt:i4>
      </vt:variant>
      <vt:variant>
        <vt:lpwstr/>
      </vt:variant>
      <vt:variant>
        <vt:lpwstr>_Toc114836649</vt:lpwstr>
      </vt:variant>
      <vt:variant>
        <vt:i4>1835056</vt:i4>
      </vt:variant>
      <vt:variant>
        <vt:i4>32</vt:i4>
      </vt:variant>
      <vt:variant>
        <vt:i4>0</vt:i4>
      </vt:variant>
      <vt:variant>
        <vt:i4>5</vt:i4>
      </vt:variant>
      <vt:variant>
        <vt:lpwstr/>
      </vt:variant>
      <vt:variant>
        <vt:lpwstr>_Toc114836648</vt:lpwstr>
      </vt:variant>
      <vt:variant>
        <vt:i4>1835056</vt:i4>
      </vt:variant>
      <vt:variant>
        <vt:i4>26</vt:i4>
      </vt:variant>
      <vt:variant>
        <vt:i4>0</vt:i4>
      </vt:variant>
      <vt:variant>
        <vt:i4>5</vt:i4>
      </vt:variant>
      <vt:variant>
        <vt:lpwstr/>
      </vt:variant>
      <vt:variant>
        <vt:lpwstr>_Toc114836647</vt:lpwstr>
      </vt:variant>
      <vt:variant>
        <vt:i4>1835056</vt:i4>
      </vt:variant>
      <vt:variant>
        <vt:i4>20</vt:i4>
      </vt:variant>
      <vt:variant>
        <vt:i4>0</vt:i4>
      </vt:variant>
      <vt:variant>
        <vt:i4>5</vt:i4>
      </vt:variant>
      <vt:variant>
        <vt:lpwstr/>
      </vt:variant>
      <vt:variant>
        <vt:lpwstr>_Toc114836646</vt:lpwstr>
      </vt:variant>
      <vt:variant>
        <vt:i4>1835056</vt:i4>
      </vt:variant>
      <vt:variant>
        <vt:i4>14</vt:i4>
      </vt:variant>
      <vt:variant>
        <vt:i4>0</vt:i4>
      </vt:variant>
      <vt:variant>
        <vt:i4>5</vt:i4>
      </vt:variant>
      <vt:variant>
        <vt:lpwstr/>
      </vt:variant>
      <vt:variant>
        <vt:lpwstr>_Toc114836645</vt:lpwstr>
      </vt:variant>
      <vt:variant>
        <vt:i4>1835056</vt:i4>
      </vt:variant>
      <vt:variant>
        <vt:i4>8</vt:i4>
      </vt:variant>
      <vt:variant>
        <vt:i4>0</vt:i4>
      </vt:variant>
      <vt:variant>
        <vt:i4>5</vt:i4>
      </vt:variant>
      <vt:variant>
        <vt:lpwstr/>
      </vt:variant>
      <vt:variant>
        <vt:lpwstr>_Toc114836644</vt:lpwstr>
      </vt:variant>
      <vt:variant>
        <vt:i4>1835056</vt:i4>
      </vt:variant>
      <vt:variant>
        <vt:i4>2</vt:i4>
      </vt:variant>
      <vt:variant>
        <vt:i4>0</vt:i4>
      </vt:variant>
      <vt:variant>
        <vt:i4>5</vt:i4>
      </vt:variant>
      <vt:variant>
        <vt:lpwstr/>
      </vt:variant>
      <vt:variant>
        <vt:lpwstr>_Toc114836643</vt:lpwstr>
      </vt:variant>
      <vt:variant>
        <vt:i4>8323118</vt:i4>
      </vt:variant>
      <vt:variant>
        <vt:i4>3</vt:i4>
      </vt:variant>
      <vt:variant>
        <vt:i4>0</vt:i4>
      </vt:variant>
      <vt:variant>
        <vt:i4>5</vt:i4>
      </vt:variant>
      <vt:variant>
        <vt:lpwstr>http://www.romactiv.ro/</vt:lpwstr>
      </vt:variant>
      <vt:variant>
        <vt:lpwstr/>
      </vt:variant>
      <vt:variant>
        <vt:i4>3538971</vt:i4>
      </vt:variant>
      <vt:variant>
        <vt:i4>0</vt:i4>
      </vt:variant>
      <vt:variant>
        <vt:i4>0</vt:i4>
      </vt:variant>
      <vt:variant>
        <vt:i4>5</vt:i4>
      </vt:variant>
      <vt:variant>
        <vt:lpwstr>mailto:office@romactiv.ro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DE OPORTUNITATE</dc:title>
  <dc:subject/>
  <dc:creator>consilier</dc:creator>
  <cp:keywords/>
  <cp:lastModifiedBy>utilizator sapl13</cp:lastModifiedBy>
  <cp:revision>3</cp:revision>
  <cp:lastPrinted>2022-11-18T08:09:00Z</cp:lastPrinted>
  <dcterms:created xsi:type="dcterms:W3CDTF">2022-11-23T11:59:00Z</dcterms:created>
  <dcterms:modified xsi:type="dcterms:W3CDTF">2022-11-23T12:04:00Z</dcterms:modified>
</cp:coreProperties>
</file>